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47A23F6F"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7806B5">
        <w:rPr>
          <w:rFonts w:ascii="Arial" w:hAnsi="Arial" w:cs="Arial"/>
          <w:sz w:val="24"/>
          <w:szCs w:val="28"/>
          <w:lang w:val="en-CA"/>
        </w:rPr>
        <w:t>2</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A1289D">
        <w:rPr>
          <w:rFonts w:ascii="Arial" w:hAnsi="Arial" w:cs="Arial"/>
          <w:sz w:val="24"/>
          <w:szCs w:val="28"/>
          <w:lang w:val="en-CA"/>
        </w:rPr>
        <w:t>9603</w:t>
      </w:r>
    </w:p>
    <w:p w14:paraId="4F58942D" w14:textId="439C2953" w:rsidR="00D80957" w:rsidRPr="00457F73" w:rsidRDefault="007806B5"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Ljubljana</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Slovenia,</w:t>
      </w:r>
      <w:r w:rsidR="00A2225E">
        <w:rPr>
          <w:rFonts w:ascii="Arial" w:hAnsi="Arial" w:cs="Arial"/>
          <w:sz w:val="24"/>
          <w:szCs w:val="28"/>
          <w:lang w:val="en-CA"/>
        </w:rPr>
        <w:t xml:space="preserve"> </w:t>
      </w:r>
      <w:r>
        <w:rPr>
          <w:rFonts w:ascii="Arial" w:hAnsi="Arial" w:cs="Arial"/>
          <w:sz w:val="24"/>
          <w:szCs w:val="28"/>
          <w:lang w:val="en-CA"/>
        </w:rPr>
        <w:t>August</w:t>
      </w:r>
      <w:r w:rsidR="0027720D">
        <w:rPr>
          <w:rFonts w:ascii="Arial" w:hAnsi="Arial" w:cs="Arial"/>
          <w:sz w:val="24"/>
          <w:szCs w:val="28"/>
          <w:lang w:val="en-CA"/>
        </w:rPr>
        <w:t xml:space="preserve"> </w:t>
      </w:r>
      <w:r>
        <w:rPr>
          <w:rFonts w:ascii="Arial" w:hAnsi="Arial" w:cs="Arial"/>
          <w:sz w:val="24"/>
          <w:szCs w:val="28"/>
          <w:lang w:val="en-CA"/>
        </w:rPr>
        <w:t>26</w:t>
      </w:r>
      <w:r w:rsidR="0027720D">
        <w:rPr>
          <w:rFonts w:ascii="Arial" w:hAnsi="Arial" w:cs="Arial"/>
          <w:sz w:val="24"/>
          <w:szCs w:val="28"/>
          <w:lang w:val="en-CA"/>
        </w:rPr>
        <w:t xml:space="preserve"> – </w:t>
      </w:r>
      <w:r>
        <w:rPr>
          <w:rFonts w:ascii="Arial" w:hAnsi="Arial" w:cs="Arial"/>
          <w:sz w:val="24"/>
          <w:szCs w:val="28"/>
          <w:lang w:val="en-CA"/>
        </w:rPr>
        <w:t>30</w:t>
      </w:r>
      <w:r w:rsidR="00347CC4">
        <w:rPr>
          <w:rFonts w:ascii="Arial" w:hAnsi="Arial" w:cs="Arial"/>
          <w:sz w:val="24"/>
          <w:szCs w:val="28"/>
          <w:lang w:val="en-CA"/>
        </w:rPr>
        <w:t>, 2019</w:t>
      </w:r>
    </w:p>
    <w:p w14:paraId="14395BAA" w14:textId="051825B8" w:rsidR="00D80957" w:rsidRPr="0008411F" w:rsidRDefault="00D80957" w:rsidP="0033186E">
      <w:pPr>
        <w:tabs>
          <w:tab w:val="left" w:pos="1985"/>
        </w:tabs>
        <w:spacing w:before="240" w:after="0"/>
        <w:jc w:val="both"/>
        <w:rPr>
          <w:rFonts w:ascii="Arial" w:hAnsi="Arial" w:cs="Arial"/>
          <w:bCs/>
          <w:sz w:val="22"/>
          <w:szCs w:val="22"/>
          <w:lang w:val="en-US"/>
        </w:rPr>
      </w:pPr>
      <w:r w:rsidRPr="0008411F">
        <w:rPr>
          <w:rFonts w:ascii="Arial" w:hAnsi="Arial" w:cs="Arial"/>
          <w:b/>
          <w:sz w:val="22"/>
          <w:szCs w:val="22"/>
          <w:lang w:val="en-US"/>
        </w:rPr>
        <w:t>Agenda Item:</w:t>
      </w:r>
      <w:r w:rsidRPr="0008411F">
        <w:rPr>
          <w:rFonts w:ascii="Arial" w:hAnsi="Arial" w:cs="Arial"/>
          <w:b/>
          <w:sz w:val="22"/>
          <w:szCs w:val="22"/>
          <w:lang w:val="en-US"/>
        </w:rPr>
        <w:tab/>
      </w:r>
      <w:r w:rsidR="007806B5" w:rsidRPr="007806B5">
        <w:rPr>
          <w:rFonts w:ascii="Arial" w:hAnsi="Arial" w:cs="Arial"/>
          <w:sz w:val="22"/>
          <w:szCs w:val="22"/>
          <w:lang w:val="en-US"/>
        </w:rPr>
        <w:t>7.10.7.2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2E8A8F7B"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 L1-RSRP reporting</w:t>
      </w:r>
      <w:r w:rsidR="00B17A0E">
        <w:rPr>
          <w:rFonts w:ascii="Arial" w:hAnsi="Arial" w:cs="Arial"/>
          <w:sz w:val="22"/>
          <w:szCs w:val="22"/>
          <w:lang w:val="en-CA"/>
        </w:rPr>
        <w:t xml:space="preserve"> </w:t>
      </w:r>
      <w:r w:rsidR="00B07832" w:rsidRPr="00B07832">
        <w:rPr>
          <w:rFonts w:ascii="Arial" w:hAnsi="Arial" w:cs="Arial"/>
          <w:sz w:val="22"/>
          <w:szCs w:val="22"/>
          <w:lang w:val="en-CA"/>
        </w:rPr>
        <w:t>at SCell activation</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5A24C4E2" w14:textId="77777777" w:rsidR="005C7BEB" w:rsidRDefault="005C7BEB" w:rsidP="005C7BEB">
      <w:pPr>
        <w:jc w:val="both"/>
        <w:rPr>
          <w:rFonts w:asciiTheme="minorHAnsi" w:hAnsiTheme="minorHAnsi" w:cstheme="minorHAnsi"/>
          <w:sz w:val="22"/>
          <w:lang w:val="en-CA"/>
        </w:rPr>
      </w:pPr>
      <w:r>
        <w:rPr>
          <w:rFonts w:asciiTheme="minorHAnsi" w:hAnsiTheme="minorHAnsi" w:cstheme="minorHAnsi"/>
          <w:sz w:val="22"/>
          <w:lang w:val="en-CA"/>
        </w:rPr>
        <w:t>TCI state selection and activation at SCell activation of first serving cell in a FR2 band was discussed further during RAN4#91, and a requirement for SCell activation delay was defined in TS38.133 clause 8.3.2 that accounts for the additional delay needed for L1-RSRP measurement and reporting.</w:t>
      </w:r>
    </w:p>
    <w:p w14:paraId="00E8F05A" w14:textId="1E430829" w:rsidR="00D01C3B" w:rsidRDefault="005C7BEB" w:rsidP="00C8654F">
      <w:pPr>
        <w:jc w:val="both"/>
        <w:rPr>
          <w:rFonts w:asciiTheme="minorHAnsi" w:hAnsiTheme="minorHAnsi" w:cstheme="minorHAnsi"/>
          <w:sz w:val="22"/>
          <w:lang w:val="en-CA"/>
        </w:rPr>
      </w:pPr>
      <w:r>
        <w:rPr>
          <w:rFonts w:asciiTheme="minorHAnsi" w:hAnsiTheme="minorHAnsi" w:cstheme="minorHAnsi"/>
          <w:sz w:val="22"/>
          <w:lang w:val="en-CA"/>
        </w:rPr>
        <w:t xml:space="preserve">As pointed out in earlier contributions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_Ref16154412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_Ref16154416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[3]</w:t>
      </w:r>
      <w:r>
        <w:rPr>
          <w:rFonts w:asciiTheme="minorHAnsi" w:hAnsiTheme="minorHAnsi" w:cstheme="minorHAnsi"/>
          <w:sz w:val="22"/>
          <w:lang w:val="en-CA"/>
        </w:rPr>
        <w:fldChar w:fldCharType="end"/>
      </w:r>
      <w:r>
        <w:rPr>
          <w:rFonts w:asciiTheme="minorHAnsi" w:hAnsiTheme="minorHAnsi" w:cstheme="minorHAnsi"/>
          <w:sz w:val="22"/>
          <w:lang w:val="en-CA"/>
        </w:rPr>
        <w:t xml:space="preserve">, there are some challenges associated with the reporting of L1-RSRP measurements at SCell activation. </w:t>
      </w:r>
      <w:r w:rsidR="00021F53">
        <w:rPr>
          <w:rFonts w:asciiTheme="minorHAnsi" w:hAnsiTheme="minorHAnsi" w:cstheme="minorHAnsi"/>
          <w:sz w:val="22"/>
          <w:lang w:val="en-CA"/>
        </w:rPr>
        <w:t xml:space="preserve">Since L1-RSRP is part of the CSI framework, </w:t>
      </w:r>
      <w:r w:rsidR="00366D17">
        <w:rPr>
          <w:rFonts w:asciiTheme="minorHAnsi" w:hAnsiTheme="minorHAnsi" w:cstheme="minorHAnsi"/>
          <w:sz w:val="22"/>
          <w:lang w:val="en-CA"/>
        </w:rPr>
        <w:t xml:space="preserve">when uplink resources are provided to the </w:t>
      </w:r>
      <w:r w:rsidR="00021F53">
        <w:rPr>
          <w:rFonts w:asciiTheme="minorHAnsi" w:hAnsiTheme="minorHAnsi" w:cstheme="minorHAnsi"/>
          <w:sz w:val="22"/>
          <w:lang w:val="en-CA"/>
        </w:rPr>
        <w:t xml:space="preserve">UE </w:t>
      </w:r>
      <w:r w:rsidR="00A02DA6">
        <w:rPr>
          <w:rFonts w:asciiTheme="minorHAnsi" w:hAnsiTheme="minorHAnsi" w:cstheme="minorHAnsi"/>
          <w:sz w:val="22"/>
          <w:lang w:val="en-CA"/>
        </w:rPr>
        <w:t xml:space="preserve">for CSI reporting, the UE </w:t>
      </w:r>
      <w:r w:rsidR="00021F53">
        <w:rPr>
          <w:rFonts w:asciiTheme="minorHAnsi" w:hAnsiTheme="minorHAnsi" w:cstheme="minorHAnsi"/>
          <w:sz w:val="22"/>
          <w:lang w:val="en-CA"/>
        </w:rPr>
        <w:t xml:space="preserve">has to populate the L1-RSRP report with values even if the UE has not yet conducted a full L1-RSRP measurement. </w:t>
      </w:r>
      <w:r w:rsidR="00A02DA6">
        <w:rPr>
          <w:rFonts w:asciiTheme="minorHAnsi" w:hAnsiTheme="minorHAnsi" w:cstheme="minorHAnsi"/>
          <w:sz w:val="22"/>
          <w:lang w:val="en-CA"/>
        </w:rPr>
        <w:t xml:space="preserve">As this potentially may result in that the gNB activates the incorrect TCI states, it is desirable that a well-defined UE behaviour is specified that allows the gNB to know that the received </w:t>
      </w:r>
      <w:r w:rsidR="00A02DA6" w:rsidRPr="00CF768B">
        <w:rPr>
          <w:rFonts w:asciiTheme="minorHAnsi" w:hAnsiTheme="minorHAnsi" w:cstheme="minorHAnsi"/>
          <w:sz w:val="22"/>
          <w:lang w:val="en-CA"/>
        </w:rPr>
        <w:t>L1-RSRP is valid</w:t>
      </w:r>
      <w:r w:rsidR="004140FA">
        <w:rPr>
          <w:rFonts w:asciiTheme="minorHAnsi" w:hAnsiTheme="minorHAnsi" w:cstheme="minorHAnsi"/>
          <w:sz w:val="22"/>
          <w:lang w:val="en-CA"/>
        </w:rPr>
        <w:t>.</w:t>
      </w:r>
    </w:p>
    <w:p w14:paraId="4EBFB365" w14:textId="44F2DE85" w:rsidR="00F13684" w:rsidRDefault="00FF6031" w:rsidP="00BD18BC">
      <w:pPr>
        <w:pStyle w:val="Heading1"/>
        <w:ind w:left="431" w:hanging="431"/>
        <w:rPr>
          <w:szCs w:val="36"/>
          <w:lang w:val="en-CA"/>
        </w:rPr>
      </w:pPr>
      <w:r>
        <w:rPr>
          <w:szCs w:val="36"/>
          <w:lang w:val="en-CA"/>
        </w:rPr>
        <w:t>Discussion</w:t>
      </w:r>
    </w:p>
    <w:p w14:paraId="322A9F88" w14:textId="5512E414" w:rsidR="00E1708D" w:rsidRDefault="00263B43" w:rsidP="00CB5913">
      <w:pPr>
        <w:rPr>
          <w:rFonts w:asciiTheme="minorHAnsi" w:hAnsiTheme="minorHAnsi" w:cstheme="minorHAnsi"/>
          <w:sz w:val="22"/>
          <w:lang w:val="en-CA"/>
        </w:rPr>
      </w:pPr>
      <w:r>
        <w:rPr>
          <w:rFonts w:asciiTheme="minorHAnsi" w:hAnsiTheme="minorHAnsi" w:cstheme="minorHAnsi"/>
          <w:sz w:val="22"/>
          <w:lang w:val="en-CA"/>
        </w:rPr>
        <w:t>Since L1-RSRP reporting, similar to CQI reporting, is part of the CSI reporting framework</w:t>
      </w:r>
      <w:r w:rsidR="00A93828">
        <w:rPr>
          <w:rFonts w:asciiTheme="minorHAnsi" w:hAnsiTheme="minorHAnsi" w:cstheme="minorHAnsi"/>
          <w:sz w:val="22"/>
          <w:lang w:val="en-CA"/>
        </w:rPr>
        <w:t xml:space="preserve"> (SSB-Index-RSRP)</w:t>
      </w:r>
      <w:r>
        <w:rPr>
          <w:rFonts w:asciiTheme="minorHAnsi" w:hAnsiTheme="minorHAnsi" w:cstheme="minorHAnsi"/>
          <w:sz w:val="22"/>
          <w:lang w:val="en-CA"/>
        </w:rPr>
        <w:t xml:space="preserve">, the UE has to report values when provided uplink resources </w:t>
      </w:r>
      <w:r w:rsidR="00E1708D">
        <w:rPr>
          <w:rFonts w:asciiTheme="minorHAnsi" w:hAnsiTheme="minorHAnsi" w:cstheme="minorHAnsi"/>
          <w:sz w:val="22"/>
          <w:lang w:val="en-CA"/>
        </w:rPr>
        <w:t xml:space="preserve">for doing so. The UE shall upon receiving a MAC-CE for SCell activation in slot </w:t>
      </w:r>
      <w:r w:rsidR="00E1708D">
        <w:rPr>
          <w:rFonts w:asciiTheme="minorHAnsi" w:hAnsiTheme="minorHAnsi" w:cstheme="minorHAnsi"/>
          <w:i/>
          <w:sz w:val="22"/>
          <w:lang w:val="en-CA"/>
        </w:rPr>
        <w:t>n</w:t>
      </w:r>
      <w:r w:rsidR="00E1708D">
        <w:rPr>
          <w:rFonts w:asciiTheme="minorHAnsi" w:hAnsiTheme="minorHAnsi" w:cstheme="minorHAnsi"/>
          <w:sz w:val="22"/>
          <w:lang w:val="en-CA"/>
        </w:rPr>
        <w:t xml:space="preserve"> provide reports at CSI reporting occasions that occur after slot </w:t>
      </w:r>
      <w:r w:rsidR="00E1708D">
        <w:rPr>
          <w:rFonts w:asciiTheme="minorHAnsi" w:hAnsiTheme="minorHAnsi" w:cstheme="minorHAnsi"/>
          <w:i/>
          <w:sz w:val="22"/>
          <w:lang w:val="en-CA"/>
        </w:rPr>
        <w:t>n+k</w:t>
      </w:r>
      <w:r w:rsidR="00E1708D">
        <w:rPr>
          <w:rFonts w:asciiTheme="minorHAnsi" w:hAnsiTheme="minorHAnsi" w:cstheme="minorHAnsi"/>
          <w:sz w:val="22"/>
          <w:lang w:val="en-CA"/>
        </w:rPr>
        <w:t xml:space="preserve">, where </w:t>
      </w:r>
      <w:r w:rsidR="00E1708D" w:rsidRPr="00E1708D">
        <w:rPr>
          <w:rFonts w:asciiTheme="minorHAnsi" w:hAnsiTheme="minorHAnsi" w:cstheme="minorHAnsi"/>
          <w:i/>
          <w:sz w:val="22"/>
          <w:lang w:val="en-CA"/>
        </w:rPr>
        <w:t>k</w:t>
      </w:r>
      <w:r w:rsidR="00E1708D">
        <w:rPr>
          <w:rFonts w:asciiTheme="minorHAnsi" w:hAnsiTheme="minorHAnsi" w:cstheme="minorHAnsi"/>
          <w:sz w:val="22"/>
          <w:lang w:val="en-CA"/>
        </w:rPr>
        <w:t>=</w:t>
      </w:r>
      <w:r w:rsidR="00E1708D" w:rsidRPr="00700DE3">
        <w:rPr>
          <w:rFonts w:eastAsia="Times New Roman"/>
          <w:position w:val="-10"/>
        </w:rPr>
        <w:object w:dxaOrig="1640" w:dyaOrig="340" w14:anchorId="11DF9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8pt" o:ole="">
            <v:imagedata r:id="rId8" o:title=""/>
          </v:shape>
          <o:OLEObject Type="Embed" ProgID="Equation.3" ShapeID="_x0000_i1025" DrawAspect="Content" ObjectID="_1627484790" r:id="rId9"/>
        </w:object>
      </w:r>
      <w:r w:rsidR="00E1708D" w:rsidRPr="00E1708D">
        <w:rPr>
          <w:rFonts w:asciiTheme="minorHAnsi" w:hAnsiTheme="minorHAnsi" w:cstheme="minorHAnsi"/>
          <w:sz w:val="22"/>
          <w:lang w:val="en-CA"/>
        </w:rPr>
        <w:t xml:space="preserve"> </w:t>
      </w:r>
      <w:r w:rsidR="00E1708D">
        <w:rPr>
          <w:rFonts w:asciiTheme="minorHAnsi" w:hAnsiTheme="minorHAnsi" w:cstheme="minorHAnsi"/>
          <w:sz w:val="22"/>
          <w:lang w:val="en-CA"/>
        </w:rPr>
        <w:t xml:space="preserve">as specified in 38.213 clause 4.3. </w:t>
      </w:r>
    </w:p>
    <w:p w14:paraId="23A1FCF3" w14:textId="77777777" w:rsidR="006845B5" w:rsidRDefault="006845B5" w:rsidP="006845B5">
      <w:pPr>
        <w:jc w:val="both"/>
        <w:rPr>
          <w:rFonts w:asciiTheme="minorHAnsi" w:hAnsiTheme="minorHAnsi" w:cstheme="minorHAnsi"/>
          <w:color w:val="1F497D" w:themeColor="text2"/>
          <w:sz w:val="22"/>
        </w:rPr>
      </w:pPr>
      <w:r w:rsidRPr="000B3E23">
        <w:rPr>
          <w:rFonts w:asciiTheme="minorHAnsi" w:hAnsiTheme="minorHAnsi" w:cstheme="minorHAnsi"/>
          <w:b/>
          <w:color w:val="1F497D" w:themeColor="text2"/>
          <w:sz w:val="22"/>
        </w:rPr>
        <w:t>Observation 1:</w:t>
      </w:r>
      <w:r w:rsidRPr="000B3E23">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Decision on whether to provide CSI reports for SCell in PCell during the SCell activation procedure is not taken by the UE, but by the network [TS 38.133 clause 8.3.2]</w:t>
      </w:r>
    </w:p>
    <w:p w14:paraId="50C4A95C" w14:textId="5D9B0AFD" w:rsidR="006845B5" w:rsidRPr="006845B5" w:rsidRDefault="006845B5" w:rsidP="006845B5">
      <w:pPr>
        <w:jc w:val="both"/>
        <w:rPr>
          <w:rFonts w:asciiTheme="minorHAnsi" w:hAnsiTheme="minorHAnsi" w:cstheme="minorHAnsi"/>
          <w:color w:val="1F497D" w:themeColor="text2"/>
          <w:sz w:val="22"/>
        </w:rPr>
      </w:pPr>
      <w:r w:rsidRPr="000B3E23">
        <w:rPr>
          <w:rFonts w:asciiTheme="minorHAnsi" w:hAnsiTheme="minorHAnsi" w:cstheme="minorHAnsi"/>
          <w:b/>
          <w:color w:val="1F497D" w:themeColor="text2"/>
          <w:sz w:val="22"/>
        </w:rPr>
        <w:t xml:space="preserve">Observation </w:t>
      </w:r>
      <w:r>
        <w:rPr>
          <w:rFonts w:asciiTheme="minorHAnsi" w:hAnsiTheme="minorHAnsi" w:cstheme="minorHAnsi"/>
          <w:b/>
          <w:color w:val="1F497D" w:themeColor="text2"/>
          <w:sz w:val="22"/>
        </w:rPr>
        <w:t>2</w:t>
      </w:r>
      <w:r w:rsidRPr="000B3E23">
        <w:rPr>
          <w:rFonts w:asciiTheme="minorHAnsi" w:hAnsiTheme="minorHAnsi" w:cstheme="minorHAnsi"/>
          <w:b/>
          <w:color w:val="1F497D" w:themeColor="text2"/>
          <w:sz w:val="22"/>
        </w:rPr>
        <w:t>:</w:t>
      </w:r>
      <w:r w:rsidRPr="000B3E23">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 xml:space="preserve">CSI reporting for the SCell in PCell, if configured, shall be supported from slot </w:t>
      </w:r>
      <w:r w:rsidRPr="00B53C52">
        <w:rPr>
          <w:rFonts w:asciiTheme="minorHAnsi" w:hAnsiTheme="minorHAnsi" w:cstheme="minorHAnsi"/>
          <w:i/>
          <w:color w:val="1F497D" w:themeColor="text2"/>
          <w:sz w:val="22"/>
        </w:rPr>
        <w:t>n+k</w:t>
      </w:r>
      <w:r>
        <w:rPr>
          <w:rFonts w:asciiTheme="minorHAnsi" w:hAnsiTheme="minorHAnsi" w:cstheme="minorHAnsi"/>
          <w:color w:val="1F497D" w:themeColor="text2"/>
          <w:sz w:val="22"/>
        </w:rPr>
        <w:t xml:space="preserve"> regardless of whether the UE has synchronized to the SCell or not</w:t>
      </w:r>
      <w:r w:rsidRPr="007B5426">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[TS 38.133 clause 8.3.2 + TS 38.213 clause 4.3]</w:t>
      </w:r>
    </w:p>
    <w:p w14:paraId="71F0F9AD" w14:textId="328D000B" w:rsidR="006845B5" w:rsidRDefault="006845B5" w:rsidP="00CB5913">
      <w:pPr>
        <w:rPr>
          <w:rFonts w:asciiTheme="minorHAnsi" w:hAnsiTheme="minorHAnsi" w:cstheme="minorHAnsi"/>
          <w:sz w:val="22"/>
          <w:lang w:val="en-CA"/>
        </w:rPr>
      </w:pPr>
      <w:r w:rsidRPr="00B53C52">
        <w:rPr>
          <w:rFonts w:asciiTheme="minorHAnsi" w:hAnsiTheme="minorHAnsi" w:cstheme="minorHAnsi"/>
          <w:noProof/>
          <w:sz w:val="22"/>
        </w:rPr>
        <mc:AlternateContent>
          <mc:Choice Requires="wps">
            <w:drawing>
              <wp:anchor distT="45720" distB="45720" distL="114300" distR="114300" simplePos="0" relativeHeight="251659264" behindDoc="0" locked="0" layoutInCell="1" allowOverlap="1" wp14:anchorId="1F6180DA" wp14:editId="5C17B36B">
                <wp:simplePos x="0" y="0"/>
                <wp:positionH relativeFrom="column">
                  <wp:posOffset>0</wp:posOffset>
                </wp:positionH>
                <wp:positionV relativeFrom="paragraph">
                  <wp:posOffset>744855</wp:posOffset>
                </wp:positionV>
                <wp:extent cx="6313170" cy="977900"/>
                <wp:effectExtent l="0" t="0" r="1143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170" cy="977900"/>
                        </a:xfrm>
                        <a:prstGeom prst="rect">
                          <a:avLst/>
                        </a:prstGeom>
                        <a:solidFill>
                          <a:srgbClr val="FFFFFF"/>
                        </a:solidFill>
                        <a:ln w="9525">
                          <a:solidFill>
                            <a:srgbClr val="000000"/>
                          </a:solidFill>
                          <a:miter lim="800000"/>
                          <a:headEnd/>
                          <a:tailEnd/>
                        </a:ln>
                      </wps:spPr>
                      <wps:txbx>
                        <w:txbxContent>
                          <w:p w14:paraId="503C438B" w14:textId="77777777" w:rsidR="005C7BEB" w:rsidRDefault="005C7BEB" w:rsidP="005C7BEB">
                            <w:pPr>
                              <w:jc w:val="both"/>
                              <w:rPr>
                                <w:rFonts w:asciiTheme="minorHAnsi" w:hAnsiTheme="minorHAnsi" w:cstheme="minorHAnsi"/>
                                <w:sz w:val="22"/>
                              </w:rPr>
                            </w:pPr>
                            <w:r>
                              <w:rPr>
                                <w:rFonts w:asciiTheme="minorHAnsi" w:hAnsiTheme="minorHAnsi" w:cstheme="minorHAnsi"/>
                                <w:sz w:val="22"/>
                              </w:rPr>
                              <w:t>TS 38.133 clause 8.3.2:</w:t>
                            </w:r>
                          </w:p>
                          <w:p w14:paraId="32F814FF" w14:textId="77777777" w:rsidR="005C7BEB" w:rsidRDefault="005C7BEB" w:rsidP="005C7BEB">
                            <w:pPr>
                              <w:spacing w:after="0"/>
                            </w:pPr>
                            <w:r>
                              <w:t>[…]</w:t>
                            </w:r>
                          </w:p>
                          <w:p w14:paraId="724A4AE2" w14:textId="77777777" w:rsidR="005C7BEB" w:rsidRPr="0011681D" w:rsidRDefault="005C7BEB" w:rsidP="005C7BEB">
                            <w:r w:rsidRPr="0011681D">
                              <w:t xml:space="preserve">Starting from the slot specified in clause </w:t>
                            </w:r>
                            <w:r w:rsidRPr="0011681D">
                              <w:rPr>
                                <w:lang w:eastAsia="zh-CN"/>
                              </w:rPr>
                              <w:t xml:space="preserve">4.3 </w:t>
                            </w:r>
                            <w:r w:rsidRPr="0011681D">
                              <w:t xml:space="preserve">of TS 38.213 [3] </w:t>
                            </w:r>
                            <w:r w:rsidRPr="0011681D">
                              <w:rPr>
                                <w:lang w:eastAsia="zh-CN"/>
                              </w:rPr>
                              <w:t xml:space="preserve">(timing for secondary Cell activation/deactivation) </w:t>
                            </w:r>
                            <w:r w:rsidRPr="0011681D">
                              <w:t xml:space="preserve">and until the UE has completed the SCell activation, the UE </w:t>
                            </w:r>
                            <w:r w:rsidRPr="0011681D">
                              <w:rPr>
                                <w:color w:val="1F497D" w:themeColor="text2"/>
                              </w:rPr>
                              <w:t>shall report out of range if the UE has available uplink resources to report CQI for the SCell</w:t>
                            </w:r>
                            <w:r w:rsidRPr="0011681D">
                              <w:t>.</w:t>
                            </w:r>
                          </w:p>
                          <w:p w14:paraId="2727AE8C" w14:textId="77777777" w:rsidR="005C7BEB" w:rsidRDefault="005C7BEB" w:rsidP="005C7BE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6180DA" id="_x0000_t202" coordsize="21600,21600" o:spt="202" path="m,l,21600r21600,l21600,xe">
                <v:stroke joinstyle="miter"/>
                <v:path gradientshapeok="t" o:connecttype="rect"/>
              </v:shapetype>
              <v:shape id="Text Box 2" o:spid="_x0000_s1026" type="#_x0000_t202" style="position:absolute;margin-left:0;margin-top:58.65pt;width:497.1pt;height:7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">
                <v:textbox>
                  <w:txbxContent>
                    <w:p w14:paraId="503C438B" w14:textId="77777777" w:rsidR="005C7BEB" w:rsidRDefault="005C7BEB" w:rsidP="005C7BEB">
                      <w:pPr>
                        <w:jc w:val="both"/>
                        <w:rPr>
                          <w:rFonts w:asciiTheme="minorHAnsi" w:hAnsiTheme="minorHAnsi" w:cstheme="minorHAnsi"/>
                          <w:sz w:val="22"/>
                        </w:rPr>
                      </w:pPr>
                      <w:r>
                        <w:rPr>
                          <w:rFonts w:asciiTheme="minorHAnsi" w:hAnsiTheme="minorHAnsi" w:cstheme="minorHAnsi"/>
                          <w:sz w:val="22"/>
                        </w:rPr>
                        <w:t>TS 38.133 clause 8.3.2:</w:t>
                      </w:r>
                    </w:p>
                    <w:p w14:paraId="32F814FF" w14:textId="77777777" w:rsidR="005C7BEB" w:rsidRDefault="005C7BEB" w:rsidP="005C7BEB">
                      <w:pPr>
                        <w:spacing w:after="0"/>
                      </w:pPr>
                      <w:r>
                        <w:t>[…]</w:t>
                      </w:r>
                    </w:p>
                    <w:p w14:paraId="724A4AE2" w14:textId="77777777" w:rsidR="005C7BEB" w:rsidRPr="0011681D" w:rsidRDefault="005C7BEB" w:rsidP="005C7BEB">
                      <w:r w:rsidRPr="0011681D">
                        <w:t xml:space="preserve">Starting from the slot specified in clause </w:t>
                      </w:r>
                      <w:r w:rsidRPr="0011681D">
                        <w:rPr>
                          <w:lang w:eastAsia="zh-CN"/>
                        </w:rPr>
                        <w:t xml:space="preserve">4.3 </w:t>
                      </w:r>
                      <w:r w:rsidRPr="0011681D">
                        <w:t xml:space="preserve">of TS 38.213 [3] </w:t>
                      </w:r>
                      <w:r w:rsidRPr="0011681D">
                        <w:rPr>
                          <w:lang w:eastAsia="zh-CN"/>
                        </w:rPr>
                        <w:t xml:space="preserve">(timing for secondary Cell activation/deactivation) </w:t>
                      </w:r>
                      <w:r w:rsidRPr="0011681D">
                        <w:t xml:space="preserve">and until the UE has completed the SCell activation, the UE </w:t>
                      </w:r>
                      <w:r w:rsidRPr="0011681D">
                        <w:rPr>
                          <w:color w:val="1F497D" w:themeColor="text2"/>
                        </w:rPr>
                        <w:t>shall report out of range if the UE has available uplink resources to report CQI for the SCell</w:t>
                      </w:r>
                      <w:r w:rsidRPr="0011681D">
                        <w:t>.</w:t>
                      </w:r>
                    </w:p>
                    <w:p w14:paraId="2727AE8C" w14:textId="77777777" w:rsidR="005C7BEB" w:rsidRDefault="005C7BEB" w:rsidP="005C7BEB"/>
                  </w:txbxContent>
                </v:textbox>
                <w10:wrap type="square"/>
              </v:shape>
            </w:pict>
          </mc:Fallback>
        </mc:AlternateContent>
      </w:r>
      <w:r w:rsidR="00E1708D">
        <w:rPr>
          <w:rFonts w:asciiTheme="minorHAnsi" w:hAnsiTheme="minorHAnsi" w:cstheme="minorHAnsi"/>
          <w:sz w:val="22"/>
          <w:lang w:val="en-CA"/>
        </w:rPr>
        <w:t xml:space="preserve">In order to avoid that UEs send random values in the CQI report before synchronization has been achieved, RAN4 has specified that the UE shall report CQI 0 (out-of-range) until a valid CQI value has been derived. </w:t>
      </w:r>
      <w:r>
        <w:rPr>
          <w:rFonts w:asciiTheme="minorHAnsi" w:hAnsiTheme="minorHAnsi" w:cstheme="minorHAnsi"/>
          <w:sz w:val="22"/>
          <w:lang w:val="en-CA"/>
        </w:rPr>
        <w:t>The reason is that a valid and non-zero CQI is the exit criterion for the SCell activation. After receiving a non-zero CQI, the base station starts to schedule the UE in SCell.</w:t>
      </w:r>
    </w:p>
    <w:p w14:paraId="6C83CDD5" w14:textId="73D7A2C9" w:rsidR="005C7BEB" w:rsidRDefault="005C7BEB" w:rsidP="00CB5913">
      <w:pPr>
        <w:rPr>
          <w:rFonts w:asciiTheme="minorHAnsi" w:hAnsiTheme="minorHAnsi" w:cstheme="minorHAnsi"/>
          <w:sz w:val="22"/>
          <w:lang w:val="en-CA"/>
        </w:rPr>
      </w:pPr>
    </w:p>
    <w:p w14:paraId="0BE8EB1E" w14:textId="77777777" w:rsidR="006845B5" w:rsidRDefault="006845B5" w:rsidP="006845B5">
      <w:pPr>
        <w:jc w:val="both"/>
        <w:rPr>
          <w:rFonts w:asciiTheme="minorHAnsi" w:hAnsiTheme="minorHAnsi" w:cstheme="minorHAnsi"/>
          <w:sz w:val="22"/>
          <w:lang w:val="en-CA"/>
        </w:rPr>
      </w:pPr>
      <w:r>
        <w:rPr>
          <w:rFonts w:asciiTheme="minorHAnsi" w:hAnsiTheme="minorHAnsi" w:cstheme="minorHAnsi"/>
          <w:sz w:val="22"/>
          <w:lang w:val="en-CA"/>
        </w:rPr>
        <w:t>The requirement on SCell activation delay of unknown SCell in FR2 is as follows:</w:t>
      </w:r>
    </w:p>
    <w:p w14:paraId="019083BE" w14:textId="77777777" w:rsidR="006845B5" w:rsidRPr="00BE78B0" w:rsidRDefault="006845B5" w:rsidP="006845B5">
      <w:pPr>
        <w:pStyle w:val="B4"/>
        <w:rPr>
          <w:lang w:eastAsia="zh-CN"/>
        </w:rPr>
      </w:pPr>
      <w:r w:rsidRPr="00BE78B0">
        <w:rPr>
          <w:lang w:eastAsia="zh-CN"/>
        </w:rPr>
        <w:t>I</w:t>
      </w:r>
      <w:r w:rsidRPr="00BE78B0">
        <w:t xml:space="preserve">f </w:t>
      </w:r>
      <w:r w:rsidRPr="00BE78B0">
        <w:rPr>
          <w:lang w:eastAsia="zh-CN"/>
        </w:rPr>
        <w:t>the target SCell is unknown to UE</w:t>
      </w:r>
      <w:r w:rsidRPr="007B5426">
        <w:rPr>
          <w:color w:val="1F497D" w:themeColor="text2"/>
          <w:lang w:eastAsia="zh-CN"/>
        </w:rPr>
        <w:t xml:space="preserve"> [Tactivation_time is]</w:t>
      </w:r>
      <w:r w:rsidRPr="00BE78B0">
        <w:rPr>
          <w:lang w:eastAsia="zh-CN"/>
        </w:rPr>
        <w:t>:</w:t>
      </w:r>
    </w:p>
    <w:p w14:paraId="201AB916" w14:textId="77777777" w:rsidR="006845B5" w:rsidRPr="00BE78B0" w:rsidRDefault="006845B5" w:rsidP="006845B5">
      <w:pPr>
        <w:pStyle w:val="B5"/>
        <w:rPr>
          <w:lang w:eastAsia="zh-CN"/>
        </w:rPr>
      </w:pPr>
      <w:r w:rsidRPr="00BE78B0">
        <w:t>-</w:t>
      </w:r>
      <w:r w:rsidRPr="00BE78B0">
        <w:tab/>
        <w:t>[T</w:t>
      </w:r>
      <w:r w:rsidRPr="00BE78B0">
        <w:rPr>
          <w:vertAlign w:val="subscript"/>
        </w:rPr>
        <w:t>MAC-CE,SCell</w:t>
      </w:r>
      <w:r w:rsidRPr="00BE78B0">
        <w:rPr>
          <w:rFonts w:eastAsiaTheme="minorEastAsia"/>
          <w:lang w:eastAsia="zh-CN"/>
        </w:rPr>
        <w:t xml:space="preserve"> +</w:t>
      </w:r>
      <w:r w:rsidRPr="00BE78B0">
        <w:rPr>
          <w:lang w:eastAsia="zh-CN"/>
        </w:rPr>
        <w:t xml:space="preserve"> 24* T</w:t>
      </w:r>
      <w:r w:rsidRPr="00BE78B0">
        <w:rPr>
          <w:vertAlign w:val="subscript"/>
          <w:lang w:eastAsia="zh-CN"/>
        </w:rPr>
        <w:t>SMTC_SCell</w:t>
      </w:r>
      <w:r w:rsidRPr="00BE78B0">
        <w:rPr>
          <w:rFonts w:eastAsiaTheme="minorEastAsia"/>
          <w:lang w:eastAsia="zh-CN"/>
        </w:rPr>
        <w:t xml:space="preserve"> +</w:t>
      </w:r>
      <w:r w:rsidRPr="00BE78B0">
        <w:t xml:space="preserve"> T</w:t>
      </w:r>
      <w:r w:rsidRPr="00BE78B0">
        <w:rPr>
          <w:vertAlign w:val="subscript"/>
        </w:rPr>
        <w:t>L1-RSRP,measure</w:t>
      </w:r>
      <w:r w:rsidRPr="00BE78B0">
        <w:rPr>
          <w:rFonts w:eastAsiaTheme="minorEastAsia"/>
          <w:lang w:eastAsia="zh-CN"/>
        </w:rPr>
        <w:t xml:space="preserve"> + </w:t>
      </w:r>
      <w:r w:rsidRPr="00BE78B0">
        <w:t>T</w:t>
      </w:r>
      <w:r w:rsidRPr="00BE78B0">
        <w:rPr>
          <w:vertAlign w:val="subscript"/>
        </w:rPr>
        <w:t>L1-RSRP,report</w:t>
      </w:r>
      <w:r w:rsidRPr="00BE78B0">
        <w:t xml:space="preserve"> </w:t>
      </w:r>
      <w:r w:rsidRPr="00BE78B0">
        <w:rPr>
          <w:lang w:eastAsia="zh-CN"/>
        </w:rPr>
        <w:t xml:space="preserve">+ </w:t>
      </w:r>
      <w:r w:rsidRPr="00BE78B0">
        <w:t>T</w:t>
      </w:r>
      <w:r w:rsidRPr="00BE78B0">
        <w:rPr>
          <w:vertAlign w:val="subscript"/>
          <w:lang w:eastAsia="zh-CN"/>
        </w:rPr>
        <w:t xml:space="preserve">uncertainty </w:t>
      </w:r>
      <w:r w:rsidRPr="00BE78B0">
        <w:rPr>
          <w:lang w:eastAsia="zh-CN"/>
        </w:rPr>
        <w:t xml:space="preserve">+ </w:t>
      </w:r>
      <w:r w:rsidRPr="00BE78B0">
        <w:t>T</w:t>
      </w:r>
      <w:r w:rsidRPr="00BE78B0">
        <w:rPr>
          <w:vertAlign w:val="subscript"/>
        </w:rPr>
        <w:t>MAC-CE,TCI</w:t>
      </w:r>
      <w:r w:rsidRPr="00BE78B0">
        <w:rPr>
          <w:lang w:eastAsia="zh-CN"/>
        </w:rPr>
        <w:t xml:space="preserve"> + </w:t>
      </w:r>
      <w:r w:rsidRPr="00BE78B0">
        <w:t>T</w:t>
      </w:r>
      <w:r w:rsidRPr="00BE78B0">
        <w:rPr>
          <w:vertAlign w:val="subscript"/>
        </w:rPr>
        <w:t>FineTiming</w:t>
      </w:r>
      <w:r w:rsidRPr="00BE78B0">
        <w:t xml:space="preserve"> </w:t>
      </w:r>
      <w:r w:rsidRPr="00BE78B0">
        <w:rPr>
          <w:lang w:eastAsia="zh-CN"/>
        </w:rPr>
        <w:t>+ [T</w:t>
      </w:r>
      <w:r w:rsidRPr="00BE78B0">
        <w:rPr>
          <w:vertAlign w:val="subscript"/>
          <w:lang w:eastAsia="zh-CN"/>
        </w:rPr>
        <w:t>CSI-RS_resource_configuration</w:t>
      </w:r>
      <w:r w:rsidRPr="00BE78B0">
        <w:rPr>
          <w:lang w:eastAsia="zh-CN"/>
        </w:rPr>
        <w:t>] +2ms</w:t>
      </w:r>
      <w:r w:rsidRPr="00BE78B0">
        <w:t>]</w:t>
      </w:r>
    </w:p>
    <w:p w14:paraId="3C3B4926" w14:textId="77777777" w:rsidR="006845B5" w:rsidRDefault="006845B5" w:rsidP="006845B5">
      <w:pPr>
        <w:jc w:val="both"/>
        <w:rPr>
          <w:rFonts w:asciiTheme="minorHAnsi" w:hAnsiTheme="minorHAnsi" w:cstheme="minorHAnsi"/>
          <w:sz w:val="22"/>
        </w:rPr>
      </w:pPr>
      <w:r>
        <w:rPr>
          <w:rFonts w:asciiTheme="minorHAnsi" w:hAnsiTheme="minorHAnsi" w:cstheme="minorHAnsi"/>
          <w:sz w:val="22"/>
        </w:rPr>
        <w:lastRenderedPageBreak/>
        <w:t>The requirement accounts for SSB detection with beam sweeping (</w:t>
      </w:r>
      <w:r w:rsidRPr="00BE78B0">
        <w:rPr>
          <w:lang w:eastAsia="zh-CN"/>
        </w:rPr>
        <w:t>24* T</w:t>
      </w:r>
      <w:r w:rsidRPr="00BE78B0">
        <w:rPr>
          <w:vertAlign w:val="subscript"/>
          <w:lang w:eastAsia="zh-CN"/>
        </w:rPr>
        <w:t>SMTC_SCell</w:t>
      </w:r>
      <w:r>
        <w:rPr>
          <w:rFonts w:asciiTheme="minorHAnsi" w:hAnsiTheme="minorHAnsi" w:cstheme="minorHAnsi"/>
          <w:sz w:val="22"/>
        </w:rPr>
        <w:t>) and L1-RSRP measurement and reporting (</w:t>
      </w:r>
      <w:r w:rsidRPr="00BE78B0">
        <w:t>T</w:t>
      </w:r>
      <w:r w:rsidRPr="00BE78B0">
        <w:rPr>
          <w:vertAlign w:val="subscript"/>
        </w:rPr>
        <w:t>L1-RSRP,measure</w:t>
      </w:r>
      <w:r>
        <w:t xml:space="preserve">, </w:t>
      </w:r>
      <w:r w:rsidRPr="00BE78B0">
        <w:t>T</w:t>
      </w:r>
      <w:r w:rsidRPr="00BE78B0">
        <w:rPr>
          <w:vertAlign w:val="subscript"/>
        </w:rPr>
        <w:t>L1-RSRP,report</w:t>
      </w:r>
      <w:r>
        <w:rPr>
          <w:rFonts w:asciiTheme="minorHAnsi" w:hAnsiTheme="minorHAnsi" w:cstheme="minorHAnsi"/>
          <w:sz w:val="22"/>
        </w:rPr>
        <w:t>). It shall be noted that (</w:t>
      </w:r>
      <w:r w:rsidRPr="00BE78B0">
        <w:rPr>
          <w:lang w:eastAsia="zh-CN"/>
        </w:rPr>
        <w:t>24* T</w:t>
      </w:r>
      <w:r w:rsidRPr="00BE78B0">
        <w:rPr>
          <w:vertAlign w:val="subscript"/>
          <w:lang w:eastAsia="zh-CN"/>
        </w:rPr>
        <w:t>SMTC_SCell</w:t>
      </w:r>
      <w:r>
        <w:rPr>
          <w:rFonts w:asciiTheme="minorHAnsi" w:hAnsiTheme="minorHAnsi" w:cstheme="minorHAnsi"/>
          <w:sz w:val="22"/>
        </w:rPr>
        <w:t>) for cell detection</w:t>
      </w:r>
      <w:r w:rsidRPr="00A44AFA">
        <w:rPr>
          <w:rFonts w:asciiTheme="minorHAnsi" w:hAnsiTheme="minorHAnsi" w:cstheme="minorHAnsi"/>
          <w:sz w:val="22"/>
        </w:rPr>
        <w:t xml:space="preserve"> is a random variable. Detection may be quicker bu</w:t>
      </w:r>
      <w:r>
        <w:rPr>
          <w:rFonts w:asciiTheme="minorHAnsi" w:hAnsiTheme="minorHAnsi" w:cstheme="minorHAnsi"/>
          <w:sz w:val="22"/>
        </w:rPr>
        <w:t xml:space="preserve">t also slower, depending on UE implementation, radio environment, and pure coincidence. Moreover shall it be noted that current requirement is assuming sequential SSB detection with beam sweeping, and L1-RSRP measurement likewise with beam sweeping. It is highly likely that there will be UE implementations that combine those steps into one such that L1-RSRP is measured as part of the SSB detection, whereby such UE can complete the synchronization and L1-RSRP measurement earlier than a UE that carries out the two steps sequentially.  </w:t>
      </w:r>
    </w:p>
    <w:p w14:paraId="49721913" w14:textId="1B16E438" w:rsidR="006845B5" w:rsidRDefault="006845B5" w:rsidP="006845B5">
      <w:pPr>
        <w:jc w:val="both"/>
        <w:rPr>
          <w:rFonts w:asciiTheme="minorHAnsi" w:hAnsiTheme="minorHAnsi" w:cstheme="minorHAnsi"/>
          <w:color w:val="1F497D" w:themeColor="text2"/>
          <w:sz w:val="22"/>
        </w:rPr>
      </w:pPr>
      <w:r w:rsidRPr="00997E44">
        <w:rPr>
          <w:rFonts w:asciiTheme="minorHAnsi" w:hAnsiTheme="minorHAnsi" w:cstheme="minorHAnsi"/>
          <w:b/>
          <w:color w:val="1F497D" w:themeColor="text2"/>
          <w:sz w:val="22"/>
        </w:rPr>
        <w:t xml:space="preserve">Observation </w:t>
      </w:r>
      <w:r>
        <w:rPr>
          <w:rFonts w:asciiTheme="minorHAnsi" w:hAnsiTheme="minorHAnsi" w:cstheme="minorHAnsi"/>
          <w:b/>
          <w:color w:val="1F497D" w:themeColor="text2"/>
          <w:sz w:val="22"/>
        </w:rPr>
        <w:t>3</w:t>
      </w:r>
      <w:r w:rsidRPr="00997E44">
        <w:rPr>
          <w:rFonts w:asciiTheme="minorHAnsi" w:hAnsiTheme="minorHAnsi" w:cstheme="minorHAnsi"/>
          <w:b/>
          <w:color w:val="1F497D" w:themeColor="text2"/>
          <w:sz w:val="22"/>
        </w:rPr>
        <w:t>:</w:t>
      </w:r>
      <w:r>
        <w:rPr>
          <w:rFonts w:asciiTheme="minorHAnsi" w:hAnsiTheme="minorHAnsi" w:cstheme="minorHAnsi"/>
          <w:color w:val="1F497D" w:themeColor="text2"/>
          <w:sz w:val="22"/>
        </w:rPr>
        <w:t xml:space="preserve"> The time needed for SSB detection with beam sweeping is a random variable. The detection may take longer or shorter time depending on UE implementation, radio environment and pure coincidence. </w:t>
      </w:r>
    </w:p>
    <w:p w14:paraId="3938BD07" w14:textId="4DCBF1D4" w:rsidR="006845B5" w:rsidRDefault="006845B5" w:rsidP="006845B5">
      <w:pPr>
        <w:jc w:val="both"/>
        <w:rPr>
          <w:rFonts w:asciiTheme="minorHAnsi" w:hAnsiTheme="minorHAnsi" w:cstheme="minorHAnsi"/>
          <w:color w:val="1F497D" w:themeColor="text2"/>
          <w:sz w:val="22"/>
        </w:rPr>
      </w:pPr>
      <w:r w:rsidRPr="00651061">
        <w:rPr>
          <w:rFonts w:asciiTheme="minorHAnsi" w:hAnsiTheme="minorHAnsi" w:cstheme="minorHAnsi"/>
          <w:b/>
          <w:color w:val="1F497D" w:themeColor="text2"/>
          <w:sz w:val="22"/>
        </w:rPr>
        <w:t>Observatio</w:t>
      </w:r>
      <w:r>
        <w:rPr>
          <w:rFonts w:asciiTheme="minorHAnsi" w:hAnsiTheme="minorHAnsi" w:cstheme="minorHAnsi"/>
          <w:b/>
          <w:color w:val="1F497D" w:themeColor="text2"/>
          <w:sz w:val="22"/>
        </w:rPr>
        <w:t>n 4:</w:t>
      </w:r>
      <w:r>
        <w:rPr>
          <w:rFonts w:asciiTheme="minorHAnsi" w:hAnsiTheme="minorHAnsi" w:cstheme="minorHAnsi"/>
          <w:color w:val="1F497D" w:themeColor="text2"/>
          <w:sz w:val="22"/>
        </w:rPr>
        <w:t xml:space="preserve"> There may be UE implementations that under the same conditions can complete the synchronization and L1-RSRP measurement earlier than assumed when defining the minimum requirements.</w:t>
      </w:r>
    </w:p>
    <w:p w14:paraId="2B2D1516" w14:textId="32A11E43" w:rsidR="00E962B8" w:rsidRDefault="006845B5" w:rsidP="006845B5">
      <w:pPr>
        <w:jc w:val="both"/>
        <w:rPr>
          <w:rFonts w:asciiTheme="minorHAnsi" w:hAnsiTheme="minorHAnsi" w:cstheme="minorHAnsi"/>
          <w:sz w:val="22"/>
        </w:rPr>
      </w:pPr>
      <w:r>
        <w:rPr>
          <w:rFonts w:asciiTheme="minorHAnsi" w:hAnsiTheme="minorHAnsi" w:cstheme="minorHAnsi"/>
          <w:sz w:val="22"/>
        </w:rPr>
        <w:t xml:space="preserve">The problem is that there is no means for the base station to know when the L1-RSRP report is filled with random values, and when it is carries valid values. </w:t>
      </w:r>
      <w:r w:rsidR="00E962B8">
        <w:rPr>
          <w:rFonts w:asciiTheme="minorHAnsi" w:hAnsiTheme="minorHAnsi" w:cstheme="minorHAnsi"/>
          <w:sz w:val="22"/>
        </w:rPr>
        <w:t>If the base station acts on random values provided in the L1-RSRP report, it may mean that it configures the UE with inappropriate TCI states, which further delays the SCell activation</w:t>
      </w:r>
      <w:r w:rsidR="00F95E52">
        <w:rPr>
          <w:rFonts w:asciiTheme="minorHAnsi" w:hAnsiTheme="minorHAnsi" w:cstheme="minorHAnsi"/>
          <w:sz w:val="22"/>
        </w:rPr>
        <w:t xml:space="preserve"> or causes it to fail</w:t>
      </w:r>
      <w:r w:rsidR="00E962B8">
        <w:rPr>
          <w:rFonts w:asciiTheme="minorHAnsi" w:hAnsiTheme="minorHAnsi" w:cstheme="minorHAnsi"/>
          <w:sz w:val="22"/>
        </w:rPr>
        <w:t>. Hence some indication, as in the CQI reporting case, is needed.</w:t>
      </w:r>
    </w:p>
    <w:p w14:paraId="235BE59F" w14:textId="2FE433DA" w:rsidR="00E962B8" w:rsidRDefault="00E962B8" w:rsidP="006845B5">
      <w:pPr>
        <w:jc w:val="both"/>
        <w:rPr>
          <w:rFonts w:asciiTheme="minorHAnsi" w:hAnsiTheme="minorHAnsi" w:cstheme="minorHAnsi"/>
          <w:color w:val="1F497D" w:themeColor="text2"/>
          <w:sz w:val="22"/>
        </w:rPr>
      </w:pPr>
      <w:r w:rsidRPr="00E962B8">
        <w:rPr>
          <w:rFonts w:asciiTheme="minorHAnsi" w:hAnsiTheme="minorHAnsi" w:cstheme="minorHAnsi"/>
          <w:b/>
          <w:color w:val="1F497D" w:themeColor="text2"/>
          <w:sz w:val="22"/>
        </w:rPr>
        <w:t>Observation 5:</w:t>
      </w:r>
      <w:r>
        <w:rPr>
          <w:rFonts w:asciiTheme="minorHAnsi" w:hAnsiTheme="minorHAnsi" w:cstheme="minorHAnsi"/>
          <w:color w:val="1F497D" w:themeColor="text2"/>
          <w:sz w:val="22"/>
        </w:rPr>
        <w:t xml:space="preserve"> If the base station acts on a L1-RSRP report populated with random values, it may configure the UE with inappropriate TCI states, by which the SCell activation may fail.</w:t>
      </w:r>
    </w:p>
    <w:p w14:paraId="60A6098F" w14:textId="73F045E3" w:rsidR="00E962B8" w:rsidRPr="00E962B8" w:rsidRDefault="00E962B8" w:rsidP="006845B5">
      <w:pPr>
        <w:jc w:val="both"/>
        <w:rPr>
          <w:rFonts w:asciiTheme="minorHAnsi" w:hAnsiTheme="minorHAnsi" w:cstheme="minorHAnsi"/>
          <w:sz w:val="22"/>
        </w:rPr>
      </w:pPr>
      <w:r w:rsidRPr="00E962B8">
        <w:rPr>
          <w:rFonts w:asciiTheme="minorHAnsi" w:hAnsiTheme="minorHAnsi" w:cstheme="minorHAnsi"/>
          <w:sz w:val="22"/>
        </w:rPr>
        <w:t>Moreover, without an indication</w:t>
      </w:r>
      <w:r>
        <w:rPr>
          <w:rFonts w:asciiTheme="minorHAnsi" w:hAnsiTheme="minorHAnsi" w:cstheme="minorHAnsi"/>
          <w:sz w:val="22"/>
        </w:rPr>
        <w:t xml:space="preserve"> on when the L1-RSRP report can be trusted</w:t>
      </w:r>
      <w:r w:rsidRPr="00E962B8">
        <w:rPr>
          <w:rFonts w:asciiTheme="minorHAnsi" w:hAnsiTheme="minorHAnsi" w:cstheme="minorHAnsi"/>
          <w:sz w:val="22"/>
        </w:rPr>
        <w:t>, the base station would have to be very conservative</w:t>
      </w:r>
      <w:r>
        <w:rPr>
          <w:rFonts w:asciiTheme="minorHAnsi" w:hAnsiTheme="minorHAnsi" w:cstheme="minorHAnsi"/>
          <w:sz w:val="22"/>
        </w:rPr>
        <w:t xml:space="preserve">, </w:t>
      </w:r>
      <w:r w:rsidR="00C746A6">
        <w:rPr>
          <w:rFonts w:asciiTheme="minorHAnsi" w:hAnsiTheme="minorHAnsi" w:cstheme="minorHAnsi"/>
          <w:sz w:val="22"/>
        </w:rPr>
        <w:t>which further would delay the SCell activation.</w:t>
      </w:r>
    </w:p>
    <w:p w14:paraId="2E77762D" w14:textId="77777777" w:rsidR="00E962B8" w:rsidRDefault="00E962B8" w:rsidP="00E962B8">
      <w:pPr>
        <w:keepNext/>
        <w:jc w:val="center"/>
      </w:pPr>
      <w:r>
        <w:object w:dxaOrig="6255" w:dyaOrig="3556" w14:anchorId="7B8EC062">
          <v:shape id="_x0000_i1026" type="#_x0000_t75" style="width:312.75pt;height:177.75pt" o:ole="">
            <v:imagedata r:id="rId10" o:title=""/>
          </v:shape>
          <o:OLEObject Type="Embed" ProgID="Visio.Drawing.15" ShapeID="_x0000_i1026" DrawAspect="Content" ObjectID="_1627484791" r:id="rId11"/>
        </w:object>
      </w:r>
    </w:p>
    <w:p w14:paraId="37FD5884" w14:textId="6B2B07F2" w:rsidR="00E962B8" w:rsidRPr="00E962B8" w:rsidRDefault="00E962B8" w:rsidP="00E962B8">
      <w:pPr>
        <w:pStyle w:val="Caption"/>
        <w:rPr>
          <w:rFonts w:asciiTheme="minorHAnsi" w:hAnsiTheme="minorHAnsi" w:cstheme="minorHAnsi"/>
          <w:sz w:val="24"/>
          <w:lang w:val="en-CA"/>
        </w:rPr>
      </w:pPr>
      <w:r w:rsidRPr="00E962B8">
        <w:rPr>
          <w:rFonts w:asciiTheme="minorHAnsi" w:hAnsiTheme="minorHAnsi" w:cstheme="minorHAnsi"/>
          <w:sz w:val="22"/>
          <w:lang w:val="en-US"/>
        </w:rPr>
        <w:t xml:space="preserve">Figure </w:t>
      </w:r>
      <w:r w:rsidRPr="00E962B8">
        <w:rPr>
          <w:rFonts w:asciiTheme="minorHAnsi" w:hAnsiTheme="minorHAnsi" w:cstheme="minorHAnsi"/>
          <w:sz w:val="22"/>
        </w:rPr>
        <w:fldChar w:fldCharType="begin"/>
      </w:r>
      <w:r w:rsidRPr="00E962B8">
        <w:rPr>
          <w:rFonts w:asciiTheme="minorHAnsi" w:hAnsiTheme="minorHAnsi" w:cstheme="minorHAnsi"/>
          <w:sz w:val="22"/>
          <w:lang w:val="en-US"/>
        </w:rPr>
        <w:instrText xml:space="preserve"> SEQ Figure \* ARABIC </w:instrText>
      </w:r>
      <w:r w:rsidRPr="00E962B8">
        <w:rPr>
          <w:rFonts w:asciiTheme="minorHAnsi" w:hAnsiTheme="minorHAnsi" w:cstheme="minorHAnsi"/>
          <w:sz w:val="22"/>
        </w:rPr>
        <w:fldChar w:fldCharType="separate"/>
      </w:r>
      <w:r w:rsidRPr="00E962B8">
        <w:rPr>
          <w:rFonts w:asciiTheme="minorHAnsi" w:hAnsiTheme="minorHAnsi" w:cstheme="minorHAnsi"/>
          <w:noProof/>
          <w:sz w:val="22"/>
          <w:lang w:val="en-US"/>
        </w:rPr>
        <w:t>1</w:t>
      </w:r>
      <w:r w:rsidRPr="00E962B8">
        <w:rPr>
          <w:rFonts w:asciiTheme="minorHAnsi" w:hAnsiTheme="minorHAnsi" w:cstheme="minorHAnsi"/>
          <w:sz w:val="22"/>
        </w:rPr>
        <w:fldChar w:fldCharType="end"/>
      </w:r>
      <w:r w:rsidRPr="00E962B8">
        <w:rPr>
          <w:rFonts w:asciiTheme="minorHAnsi" w:hAnsiTheme="minorHAnsi" w:cstheme="minorHAnsi"/>
          <w:sz w:val="22"/>
          <w:lang w:val="en-US"/>
        </w:rPr>
        <w:t xml:space="preserve">: </w:t>
      </w:r>
      <w:r w:rsidRPr="00E962B8">
        <w:rPr>
          <w:rFonts w:asciiTheme="minorHAnsi" w:hAnsiTheme="minorHAnsi" w:cstheme="minorHAnsi"/>
          <w:b w:val="0"/>
          <w:sz w:val="22"/>
          <w:lang w:val="en-US"/>
        </w:rPr>
        <w:t>SCell activation time line when MAC CE for TCI state activation is provided first after receiving a L1-RSRP report from the UE.</w:t>
      </w:r>
      <w:r w:rsidR="001D597D">
        <w:rPr>
          <w:rFonts w:asciiTheme="minorHAnsi" w:hAnsiTheme="minorHAnsi" w:cstheme="minorHAnsi"/>
          <w:b w:val="0"/>
          <w:sz w:val="22"/>
          <w:lang w:val="en-US"/>
        </w:rPr>
        <w:t xml:space="preserve"> </w:t>
      </w:r>
      <w:r w:rsidR="003263C1">
        <w:rPr>
          <w:rFonts w:asciiTheme="minorHAnsi" w:hAnsiTheme="minorHAnsi" w:cstheme="minorHAnsi"/>
          <w:b w:val="0"/>
          <w:sz w:val="22"/>
          <w:lang w:val="en-US"/>
        </w:rPr>
        <w:t>The problem concerns which L1-RSRP report the base station shall act on.</w:t>
      </w:r>
    </w:p>
    <w:p w14:paraId="50B88830" w14:textId="4DCBD89F" w:rsidR="006845B5" w:rsidRDefault="006845B5" w:rsidP="006845B5">
      <w:pPr>
        <w:jc w:val="both"/>
        <w:rPr>
          <w:rFonts w:asciiTheme="minorHAnsi" w:hAnsiTheme="minorHAnsi" w:cstheme="minorHAnsi"/>
          <w:sz w:val="22"/>
        </w:rPr>
      </w:pPr>
    </w:p>
    <w:p w14:paraId="08774017" w14:textId="4B5C4DC9" w:rsidR="00A44AFA" w:rsidRDefault="00C746A6" w:rsidP="006845B5">
      <w:pPr>
        <w:jc w:val="both"/>
        <w:rPr>
          <w:rFonts w:asciiTheme="minorHAnsi" w:hAnsiTheme="minorHAnsi" w:cstheme="minorHAnsi"/>
          <w:sz w:val="22"/>
          <w:lang w:val="en-CA"/>
        </w:rPr>
      </w:pPr>
      <w:r>
        <w:rPr>
          <w:rFonts w:asciiTheme="minorHAnsi" w:hAnsiTheme="minorHAnsi" w:cstheme="minorHAnsi"/>
          <w:sz w:val="22"/>
        </w:rPr>
        <w:t>We re-iterate our earlier proposal (</w:t>
      </w:r>
      <w:r>
        <w:rPr>
          <w:rFonts w:asciiTheme="minorHAnsi" w:hAnsiTheme="minorHAnsi" w:cstheme="minorHAnsi"/>
          <w:sz w:val="22"/>
        </w:rPr>
        <w:fldChar w:fldCharType="begin"/>
      </w:r>
      <w:r>
        <w:rPr>
          <w:rFonts w:asciiTheme="minorHAnsi" w:hAnsiTheme="minorHAnsi" w:cstheme="minorHAnsi"/>
          <w:sz w:val="22"/>
        </w:rPr>
        <w:instrText xml:space="preserve"> REF _Ref16154412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[1]</w:t>
      </w:r>
      <w:r>
        <w:rPr>
          <w:rFonts w:asciiTheme="minorHAnsi" w:hAnsiTheme="minorHAnsi" w:cstheme="minorHAnsi"/>
          <w:sz w:val="22"/>
        </w:rPr>
        <w:fldChar w:fldCharType="end"/>
      </w:r>
      <w:r>
        <w:rPr>
          <w:rFonts w:asciiTheme="minorHAnsi" w:hAnsiTheme="minorHAnsi" w:cstheme="minorHAnsi"/>
          <w:sz w:val="22"/>
        </w:rPr>
        <w:t>-</w:t>
      </w:r>
      <w:r>
        <w:rPr>
          <w:rFonts w:asciiTheme="minorHAnsi" w:hAnsiTheme="minorHAnsi" w:cstheme="minorHAnsi"/>
          <w:sz w:val="22"/>
        </w:rPr>
        <w:fldChar w:fldCharType="begin"/>
      </w:r>
      <w:r>
        <w:rPr>
          <w:rFonts w:asciiTheme="minorHAnsi" w:hAnsiTheme="minorHAnsi" w:cstheme="minorHAnsi"/>
          <w:sz w:val="22"/>
        </w:rPr>
        <w:instrText xml:space="preserve"> REF _Ref16154416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[3]</w:t>
      </w:r>
      <w:r>
        <w:rPr>
          <w:rFonts w:asciiTheme="minorHAnsi" w:hAnsiTheme="minorHAnsi" w:cstheme="minorHAnsi"/>
          <w:sz w:val="22"/>
        </w:rPr>
        <w:fldChar w:fldCharType="end"/>
      </w:r>
      <w:r>
        <w:rPr>
          <w:rFonts w:asciiTheme="minorHAnsi" w:hAnsiTheme="minorHAnsi" w:cstheme="minorHAnsi"/>
          <w:sz w:val="22"/>
        </w:rPr>
        <w:t xml:space="preserve">) on that if the UE </w:t>
      </w:r>
      <w:r w:rsidR="00A44AFA">
        <w:rPr>
          <w:rFonts w:asciiTheme="minorHAnsi" w:hAnsiTheme="minorHAnsi" w:cstheme="minorHAnsi"/>
          <w:sz w:val="22"/>
        </w:rPr>
        <w:t>is provided</w:t>
      </w:r>
      <w:r>
        <w:rPr>
          <w:rFonts w:asciiTheme="minorHAnsi" w:hAnsiTheme="minorHAnsi" w:cstheme="minorHAnsi"/>
          <w:sz w:val="22"/>
        </w:rPr>
        <w:t xml:space="preserve"> uplink resources for reporting </w:t>
      </w:r>
      <w:r w:rsidR="00A44AFA">
        <w:rPr>
          <w:rFonts w:asciiTheme="minorHAnsi" w:hAnsiTheme="minorHAnsi" w:cstheme="minorHAnsi"/>
          <w:sz w:val="22"/>
        </w:rPr>
        <w:t xml:space="preserve">of </w:t>
      </w:r>
      <w:r>
        <w:rPr>
          <w:rFonts w:asciiTheme="minorHAnsi" w:hAnsiTheme="minorHAnsi" w:cstheme="minorHAnsi"/>
          <w:sz w:val="22"/>
        </w:rPr>
        <w:t xml:space="preserve">L1-RSRP, </w:t>
      </w:r>
      <w:r w:rsidR="00EB0D83">
        <w:rPr>
          <w:rFonts w:asciiTheme="minorHAnsi" w:hAnsiTheme="minorHAnsi" w:cstheme="minorHAnsi"/>
          <w:sz w:val="22"/>
        </w:rPr>
        <w:t xml:space="preserve">starting from </w:t>
      </w:r>
      <w:r w:rsidR="00EB0D83">
        <w:rPr>
          <w:rFonts w:asciiTheme="minorHAnsi" w:hAnsiTheme="minorHAnsi" w:cstheme="minorHAnsi"/>
          <w:sz w:val="22"/>
          <w:lang w:val="en-CA"/>
        </w:rPr>
        <w:t xml:space="preserve">slot </w:t>
      </w:r>
      <w:r w:rsidR="00EB0D83">
        <w:rPr>
          <w:rFonts w:asciiTheme="minorHAnsi" w:hAnsiTheme="minorHAnsi" w:cstheme="minorHAnsi"/>
          <w:i/>
          <w:sz w:val="22"/>
          <w:lang w:val="en-CA"/>
        </w:rPr>
        <w:t>n+k</w:t>
      </w:r>
      <w:r w:rsidR="00EB0D83">
        <w:rPr>
          <w:rFonts w:asciiTheme="minorHAnsi" w:hAnsiTheme="minorHAnsi" w:cstheme="minorHAnsi"/>
          <w:sz w:val="22"/>
          <w:lang w:val="en-CA"/>
        </w:rPr>
        <w:t xml:space="preserve"> and until a full L1-RSRP measurement has been carried out, the UE shall report the lowest valid SS-RSRP range.</w:t>
      </w:r>
    </w:p>
    <w:p w14:paraId="1616232C" w14:textId="08DCB015" w:rsidR="00F95E52" w:rsidRPr="00F95E52" w:rsidRDefault="00EB0D83" w:rsidP="00F95E52">
      <w:pPr>
        <w:ind w:left="1276" w:hanging="1276"/>
        <w:jc w:val="both"/>
        <w:rPr>
          <w:color w:val="1F497D" w:themeColor="text2"/>
        </w:rPr>
      </w:pPr>
      <w:r w:rsidRPr="00F95E52">
        <w:rPr>
          <w:rFonts w:asciiTheme="minorHAnsi" w:hAnsiTheme="minorHAnsi" w:cstheme="minorHAnsi"/>
          <w:b/>
          <w:color w:val="1F497D" w:themeColor="text2"/>
          <w:sz w:val="22"/>
          <w:lang w:val="en-CA"/>
        </w:rPr>
        <w:t>Proposal 1:</w:t>
      </w:r>
      <w:r w:rsidRPr="00F95E52">
        <w:rPr>
          <w:rFonts w:asciiTheme="minorHAnsi" w:hAnsiTheme="minorHAnsi" w:cstheme="minorHAnsi"/>
          <w:color w:val="1F497D" w:themeColor="text2"/>
          <w:sz w:val="22"/>
          <w:lang w:val="en-CA"/>
        </w:rPr>
        <w:t xml:space="preserve"> </w:t>
      </w:r>
      <w:r w:rsidR="00F95E52" w:rsidRPr="00F95E52">
        <w:rPr>
          <w:rFonts w:asciiTheme="minorHAnsi" w:hAnsiTheme="minorHAnsi" w:cstheme="minorHAnsi"/>
          <w:color w:val="1F497D" w:themeColor="text2"/>
          <w:sz w:val="22"/>
          <w:lang w:val="en-CA"/>
        </w:rPr>
        <w:tab/>
      </w:r>
      <w:r w:rsidR="00F95E52" w:rsidRPr="00F95E52">
        <w:rPr>
          <w:rFonts w:asciiTheme="minorHAnsi" w:hAnsiTheme="minorHAnsi" w:cstheme="minorHAnsi"/>
          <w:color w:val="1F497D" w:themeColor="text2"/>
          <w:sz w:val="22"/>
          <w:szCs w:val="22"/>
        </w:rPr>
        <w:t xml:space="preserve">Starting from the slot specified in clause </w:t>
      </w:r>
      <w:r w:rsidR="00F95E52" w:rsidRPr="00F95E52">
        <w:rPr>
          <w:rFonts w:asciiTheme="minorHAnsi" w:hAnsiTheme="minorHAnsi" w:cstheme="minorHAnsi"/>
          <w:color w:val="1F497D" w:themeColor="text2"/>
          <w:sz w:val="22"/>
          <w:szCs w:val="22"/>
          <w:lang w:eastAsia="zh-CN"/>
        </w:rPr>
        <w:t xml:space="preserve">4.3 </w:t>
      </w:r>
      <w:r w:rsidR="00F95E52" w:rsidRPr="00F95E52">
        <w:rPr>
          <w:rFonts w:asciiTheme="minorHAnsi" w:hAnsiTheme="minorHAnsi" w:cstheme="minorHAnsi"/>
          <w:color w:val="1F497D" w:themeColor="text2"/>
          <w:sz w:val="22"/>
          <w:szCs w:val="22"/>
        </w:rPr>
        <w:t xml:space="preserve">of TS 38.213 </w:t>
      </w:r>
      <w:r w:rsidR="00F95E52" w:rsidRPr="00F95E52">
        <w:rPr>
          <w:rFonts w:asciiTheme="minorHAnsi" w:hAnsiTheme="minorHAnsi" w:cstheme="minorHAnsi"/>
          <w:color w:val="1F497D" w:themeColor="text2"/>
          <w:sz w:val="22"/>
          <w:szCs w:val="22"/>
          <w:lang w:eastAsia="zh-CN"/>
        </w:rPr>
        <w:t xml:space="preserve">(timing for secondary Cell activation/deactivation) </w:t>
      </w:r>
      <w:r w:rsidR="00F95E52" w:rsidRPr="00F95E52">
        <w:rPr>
          <w:rFonts w:asciiTheme="minorHAnsi" w:hAnsiTheme="minorHAnsi" w:cstheme="minorHAnsi"/>
          <w:color w:val="1F497D" w:themeColor="text2"/>
          <w:sz w:val="22"/>
          <w:szCs w:val="22"/>
        </w:rPr>
        <w:t>and until the UE has completed a first L1-RSRP measurement, the UE shall report lowest valid L1 SS-RSRP range if the UE has available uplink resources to report L1-RSRP for the SCell.</w:t>
      </w:r>
    </w:p>
    <w:p w14:paraId="728DEAAF" w14:textId="77777777" w:rsidR="00EB0D83" w:rsidRPr="00EB0D83" w:rsidRDefault="00EB0D83" w:rsidP="006845B5">
      <w:pPr>
        <w:jc w:val="both"/>
        <w:rPr>
          <w:rFonts w:asciiTheme="minorHAnsi" w:hAnsiTheme="minorHAnsi" w:cstheme="minorHAnsi"/>
          <w:color w:val="1F497D" w:themeColor="text2"/>
          <w:sz w:val="22"/>
        </w:rPr>
      </w:pPr>
    </w:p>
    <w:p w14:paraId="62534DB2" w14:textId="587DF059" w:rsidR="00D865DC" w:rsidRDefault="00D865DC" w:rsidP="00D865DC">
      <w:pPr>
        <w:pStyle w:val="Heading1"/>
        <w:ind w:left="431" w:hanging="431"/>
        <w:rPr>
          <w:szCs w:val="36"/>
          <w:lang w:val="en-CA"/>
        </w:rPr>
      </w:pPr>
      <w:r>
        <w:rPr>
          <w:szCs w:val="36"/>
          <w:lang w:val="en-CA"/>
        </w:rPr>
        <w:lastRenderedPageBreak/>
        <w:t>Summary and Conclusion</w:t>
      </w:r>
    </w:p>
    <w:p w14:paraId="662E208C" w14:textId="317BB1DE" w:rsidR="00EC5397" w:rsidRDefault="00301AEB" w:rsidP="00CB5913">
      <w:pPr>
        <w:rPr>
          <w:rFonts w:asciiTheme="minorHAnsi" w:hAnsiTheme="minorHAnsi" w:cstheme="minorHAnsi"/>
          <w:sz w:val="22"/>
          <w:lang w:val="en-CA"/>
        </w:rPr>
      </w:pPr>
      <w:r>
        <w:rPr>
          <w:rFonts w:asciiTheme="minorHAnsi" w:hAnsiTheme="minorHAnsi" w:cstheme="minorHAnsi"/>
          <w:sz w:val="22"/>
          <w:lang w:val="en-CA"/>
        </w:rPr>
        <w:t xml:space="preserve">In this contribution we have discussed </w:t>
      </w:r>
      <w:r w:rsidR="00A55F75">
        <w:rPr>
          <w:rFonts w:asciiTheme="minorHAnsi" w:hAnsiTheme="minorHAnsi" w:cstheme="minorHAnsi"/>
          <w:sz w:val="22"/>
          <w:lang w:val="en-CA"/>
        </w:rPr>
        <w:t xml:space="preserve">issues related to </w:t>
      </w:r>
      <w:r>
        <w:rPr>
          <w:rFonts w:asciiTheme="minorHAnsi" w:hAnsiTheme="minorHAnsi" w:cstheme="minorHAnsi"/>
          <w:sz w:val="22"/>
          <w:lang w:val="en-CA"/>
        </w:rPr>
        <w:t>L1-RSRP reporting</w:t>
      </w:r>
      <w:r w:rsidR="00A55F75">
        <w:rPr>
          <w:rFonts w:asciiTheme="minorHAnsi" w:hAnsiTheme="minorHAnsi" w:cstheme="minorHAnsi"/>
          <w:sz w:val="22"/>
          <w:lang w:val="en-CA"/>
        </w:rPr>
        <w:t xml:space="preserve"> during SCell activation</w:t>
      </w:r>
      <w:r>
        <w:rPr>
          <w:rFonts w:asciiTheme="minorHAnsi" w:hAnsiTheme="minorHAnsi" w:cstheme="minorHAnsi"/>
          <w:sz w:val="22"/>
          <w:lang w:val="en-CA"/>
        </w:rPr>
        <w:t xml:space="preserve">, and have made the following observations: </w:t>
      </w:r>
    </w:p>
    <w:p w14:paraId="26E80282" w14:textId="77777777" w:rsidR="00F95E52" w:rsidRDefault="00F95E52" w:rsidP="00F95E52">
      <w:pPr>
        <w:jc w:val="both"/>
        <w:rPr>
          <w:rFonts w:asciiTheme="minorHAnsi" w:hAnsiTheme="minorHAnsi" w:cstheme="minorHAnsi"/>
          <w:color w:val="1F497D" w:themeColor="text2"/>
          <w:sz w:val="22"/>
        </w:rPr>
      </w:pPr>
      <w:r w:rsidRPr="000B3E23">
        <w:rPr>
          <w:rFonts w:asciiTheme="minorHAnsi" w:hAnsiTheme="minorHAnsi" w:cstheme="minorHAnsi"/>
          <w:b/>
          <w:color w:val="1F497D" w:themeColor="text2"/>
          <w:sz w:val="22"/>
        </w:rPr>
        <w:t>Observation 1:</w:t>
      </w:r>
      <w:r w:rsidRPr="000B3E23">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Decision on whether to provide CSI reports for SCell in PCell during the SCell activation procedure is not taken by the UE, but by the network [TS 38.133 clause 8.3.2]</w:t>
      </w:r>
    </w:p>
    <w:p w14:paraId="2DB4F119" w14:textId="77777777" w:rsidR="00F95E52" w:rsidRPr="006845B5" w:rsidRDefault="00F95E52" w:rsidP="00F95E52">
      <w:pPr>
        <w:jc w:val="both"/>
        <w:rPr>
          <w:rFonts w:asciiTheme="minorHAnsi" w:hAnsiTheme="minorHAnsi" w:cstheme="minorHAnsi"/>
          <w:color w:val="1F497D" w:themeColor="text2"/>
          <w:sz w:val="22"/>
        </w:rPr>
      </w:pPr>
      <w:r w:rsidRPr="000B3E23">
        <w:rPr>
          <w:rFonts w:asciiTheme="minorHAnsi" w:hAnsiTheme="minorHAnsi" w:cstheme="minorHAnsi"/>
          <w:b/>
          <w:color w:val="1F497D" w:themeColor="text2"/>
          <w:sz w:val="22"/>
        </w:rPr>
        <w:t xml:space="preserve">Observation </w:t>
      </w:r>
      <w:r>
        <w:rPr>
          <w:rFonts w:asciiTheme="minorHAnsi" w:hAnsiTheme="minorHAnsi" w:cstheme="minorHAnsi"/>
          <w:b/>
          <w:color w:val="1F497D" w:themeColor="text2"/>
          <w:sz w:val="22"/>
        </w:rPr>
        <w:t>2</w:t>
      </w:r>
      <w:r w:rsidRPr="000B3E23">
        <w:rPr>
          <w:rFonts w:asciiTheme="minorHAnsi" w:hAnsiTheme="minorHAnsi" w:cstheme="minorHAnsi"/>
          <w:b/>
          <w:color w:val="1F497D" w:themeColor="text2"/>
          <w:sz w:val="22"/>
        </w:rPr>
        <w:t>:</w:t>
      </w:r>
      <w:r w:rsidRPr="000B3E23">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 xml:space="preserve">CSI reporting for the SCell in PCell, if configured, shall be supported from slot </w:t>
      </w:r>
      <w:r w:rsidRPr="00B53C52">
        <w:rPr>
          <w:rFonts w:asciiTheme="minorHAnsi" w:hAnsiTheme="minorHAnsi" w:cstheme="minorHAnsi"/>
          <w:i/>
          <w:color w:val="1F497D" w:themeColor="text2"/>
          <w:sz w:val="22"/>
        </w:rPr>
        <w:t>n+k</w:t>
      </w:r>
      <w:r>
        <w:rPr>
          <w:rFonts w:asciiTheme="minorHAnsi" w:hAnsiTheme="minorHAnsi" w:cstheme="minorHAnsi"/>
          <w:color w:val="1F497D" w:themeColor="text2"/>
          <w:sz w:val="22"/>
        </w:rPr>
        <w:t xml:space="preserve"> regardless of whether the UE has synchronized to the SCell or not</w:t>
      </w:r>
      <w:r w:rsidRPr="007B5426">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[TS 38.133 clause 8.3.2 + TS 38.213 clause 4.3]</w:t>
      </w:r>
    </w:p>
    <w:p w14:paraId="3E417DD3" w14:textId="77777777" w:rsidR="00F95E52" w:rsidRDefault="00F95E52" w:rsidP="00F95E52">
      <w:pPr>
        <w:jc w:val="both"/>
        <w:rPr>
          <w:rFonts w:asciiTheme="minorHAnsi" w:hAnsiTheme="minorHAnsi" w:cstheme="minorHAnsi"/>
          <w:color w:val="1F497D" w:themeColor="text2"/>
          <w:sz w:val="22"/>
        </w:rPr>
      </w:pPr>
      <w:r w:rsidRPr="00997E44">
        <w:rPr>
          <w:rFonts w:asciiTheme="minorHAnsi" w:hAnsiTheme="minorHAnsi" w:cstheme="minorHAnsi"/>
          <w:b/>
          <w:color w:val="1F497D" w:themeColor="text2"/>
          <w:sz w:val="22"/>
        </w:rPr>
        <w:t xml:space="preserve">Observation </w:t>
      </w:r>
      <w:r>
        <w:rPr>
          <w:rFonts w:asciiTheme="minorHAnsi" w:hAnsiTheme="minorHAnsi" w:cstheme="minorHAnsi"/>
          <w:b/>
          <w:color w:val="1F497D" w:themeColor="text2"/>
          <w:sz w:val="22"/>
        </w:rPr>
        <w:t>3</w:t>
      </w:r>
      <w:r w:rsidRPr="00997E44">
        <w:rPr>
          <w:rFonts w:asciiTheme="minorHAnsi" w:hAnsiTheme="minorHAnsi" w:cstheme="minorHAnsi"/>
          <w:b/>
          <w:color w:val="1F497D" w:themeColor="text2"/>
          <w:sz w:val="22"/>
        </w:rPr>
        <w:t>:</w:t>
      </w:r>
      <w:r>
        <w:rPr>
          <w:rFonts w:asciiTheme="minorHAnsi" w:hAnsiTheme="minorHAnsi" w:cstheme="minorHAnsi"/>
          <w:color w:val="1F497D" w:themeColor="text2"/>
          <w:sz w:val="22"/>
        </w:rPr>
        <w:t xml:space="preserve"> The time needed for SSB detection with beam sweeping is a random variable. The detection may take longer or shorter time depending on UE implementation, radio environment and pure coincidence. </w:t>
      </w:r>
    </w:p>
    <w:p w14:paraId="7184EEFA" w14:textId="77777777" w:rsidR="00F95E52" w:rsidRDefault="00F95E52" w:rsidP="00F95E52">
      <w:pPr>
        <w:jc w:val="both"/>
        <w:rPr>
          <w:rFonts w:asciiTheme="minorHAnsi" w:hAnsiTheme="minorHAnsi" w:cstheme="minorHAnsi"/>
          <w:color w:val="1F497D" w:themeColor="text2"/>
          <w:sz w:val="22"/>
        </w:rPr>
      </w:pPr>
      <w:r w:rsidRPr="00651061">
        <w:rPr>
          <w:rFonts w:asciiTheme="minorHAnsi" w:hAnsiTheme="minorHAnsi" w:cstheme="minorHAnsi"/>
          <w:b/>
          <w:color w:val="1F497D" w:themeColor="text2"/>
          <w:sz w:val="22"/>
        </w:rPr>
        <w:t>Observatio</w:t>
      </w:r>
      <w:r>
        <w:rPr>
          <w:rFonts w:asciiTheme="minorHAnsi" w:hAnsiTheme="minorHAnsi" w:cstheme="minorHAnsi"/>
          <w:b/>
          <w:color w:val="1F497D" w:themeColor="text2"/>
          <w:sz w:val="22"/>
        </w:rPr>
        <w:t>n 4:</w:t>
      </w:r>
      <w:r>
        <w:rPr>
          <w:rFonts w:asciiTheme="minorHAnsi" w:hAnsiTheme="minorHAnsi" w:cstheme="minorHAnsi"/>
          <w:color w:val="1F497D" w:themeColor="text2"/>
          <w:sz w:val="22"/>
        </w:rPr>
        <w:t xml:space="preserve"> There may be UE implementations that under the same conditions can complete the synchronization and L1-RSRP measurement earlier than assumed when defining the minimum requirements.</w:t>
      </w:r>
    </w:p>
    <w:p w14:paraId="4E281346" w14:textId="77777777" w:rsidR="00F95E52" w:rsidRDefault="00F95E52" w:rsidP="00F95E52">
      <w:pPr>
        <w:jc w:val="both"/>
        <w:rPr>
          <w:rFonts w:asciiTheme="minorHAnsi" w:hAnsiTheme="minorHAnsi" w:cstheme="minorHAnsi"/>
          <w:color w:val="1F497D" w:themeColor="text2"/>
          <w:sz w:val="22"/>
        </w:rPr>
      </w:pPr>
      <w:r w:rsidRPr="00E962B8">
        <w:rPr>
          <w:rFonts w:asciiTheme="minorHAnsi" w:hAnsiTheme="minorHAnsi" w:cstheme="minorHAnsi"/>
          <w:b/>
          <w:color w:val="1F497D" w:themeColor="text2"/>
          <w:sz w:val="22"/>
        </w:rPr>
        <w:t>Observation 5:</w:t>
      </w:r>
      <w:r>
        <w:rPr>
          <w:rFonts w:asciiTheme="minorHAnsi" w:hAnsiTheme="minorHAnsi" w:cstheme="minorHAnsi"/>
          <w:color w:val="1F497D" w:themeColor="text2"/>
          <w:sz w:val="22"/>
        </w:rPr>
        <w:t xml:space="preserve"> If the base station acts on a L1-RSRP report populated with random values, it may configure the UE with inappropriate TCI states, by which the SCell activation may fail.</w:t>
      </w:r>
    </w:p>
    <w:p w14:paraId="11DDCB72" w14:textId="3A5126C8" w:rsidR="00F95E52" w:rsidRDefault="00F95E52" w:rsidP="00CB5913">
      <w:pPr>
        <w:rPr>
          <w:rFonts w:asciiTheme="minorHAnsi" w:hAnsiTheme="minorHAnsi" w:cstheme="minorHAnsi"/>
          <w:sz w:val="22"/>
        </w:rPr>
      </w:pPr>
      <w:r>
        <w:rPr>
          <w:rFonts w:asciiTheme="minorHAnsi" w:hAnsiTheme="minorHAnsi" w:cstheme="minorHAnsi"/>
          <w:sz w:val="22"/>
        </w:rPr>
        <w:t xml:space="preserve">Based on the observations, and previous contributions </w:t>
      </w:r>
      <w:r>
        <w:rPr>
          <w:rFonts w:asciiTheme="minorHAnsi" w:hAnsiTheme="minorHAnsi" w:cstheme="minorHAnsi"/>
          <w:sz w:val="22"/>
        </w:rPr>
        <w:fldChar w:fldCharType="begin"/>
      </w:r>
      <w:r>
        <w:rPr>
          <w:rFonts w:asciiTheme="minorHAnsi" w:hAnsiTheme="minorHAnsi" w:cstheme="minorHAnsi"/>
          <w:sz w:val="22"/>
        </w:rPr>
        <w:instrText xml:space="preserve"> REF _Ref16154412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[1]</w:t>
      </w:r>
      <w:r>
        <w:rPr>
          <w:rFonts w:asciiTheme="minorHAnsi" w:hAnsiTheme="minorHAnsi" w:cstheme="minorHAnsi"/>
          <w:sz w:val="22"/>
        </w:rPr>
        <w:fldChar w:fldCharType="end"/>
      </w:r>
      <w:r>
        <w:rPr>
          <w:rFonts w:asciiTheme="minorHAnsi" w:hAnsiTheme="minorHAnsi" w:cstheme="minorHAnsi"/>
          <w:sz w:val="22"/>
        </w:rPr>
        <w:t xml:space="preserve"> – </w:t>
      </w:r>
      <w:r>
        <w:rPr>
          <w:rFonts w:asciiTheme="minorHAnsi" w:hAnsiTheme="minorHAnsi" w:cstheme="minorHAnsi"/>
          <w:sz w:val="22"/>
        </w:rPr>
        <w:fldChar w:fldCharType="begin"/>
      </w:r>
      <w:r>
        <w:rPr>
          <w:rFonts w:asciiTheme="minorHAnsi" w:hAnsiTheme="minorHAnsi" w:cstheme="minorHAnsi"/>
          <w:sz w:val="22"/>
        </w:rPr>
        <w:instrText xml:space="preserve"> REF _Ref16154416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[3]</w:t>
      </w:r>
      <w:r>
        <w:rPr>
          <w:rFonts w:asciiTheme="minorHAnsi" w:hAnsiTheme="minorHAnsi" w:cstheme="minorHAnsi"/>
          <w:sz w:val="22"/>
        </w:rPr>
        <w:fldChar w:fldCharType="end"/>
      </w:r>
      <w:r>
        <w:rPr>
          <w:rFonts w:asciiTheme="minorHAnsi" w:hAnsiTheme="minorHAnsi" w:cstheme="minorHAnsi"/>
          <w:sz w:val="22"/>
        </w:rPr>
        <w:t>, we make the following proposal regarding the UE behaviour during SCell activation:</w:t>
      </w:r>
    </w:p>
    <w:p w14:paraId="71636EEE" w14:textId="36D7EBFF" w:rsidR="00C746A6" w:rsidRPr="00F95E52" w:rsidRDefault="00F95E52" w:rsidP="00F95E52">
      <w:pPr>
        <w:ind w:left="1276" w:hanging="1276"/>
        <w:jc w:val="both"/>
        <w:rPr>
          <w:color w:val="1F497D" w:themeColor="text2"/>
        </w:rPr>
      </w:pPr>
      <w:r w:rsidRPr="00F95E52">
        <w:rPr>
          <w:rFonts w:asciiTheme="minorHAnsi" w:hAnsiTheme="minorHAnsi" w:cstheme="minorHAnsi"/>
          <w:b/>
          <w:color w:val="1F497D" w:themeColor="text2"/>
          <w:sz w:val="22"/>
          <w:lang w:val="en-CA"/>
        </w:rPr>
        <w:t>Proposal 1:</w:t>
      </w:r>
      <w:r w:rsidRPr="00F95E52">
        <w:rPr>
          <w:rFonts w:asciiTheme="minorHAnsi" w:hAnsiTheme="minorHAnsi" w:cstheme="minorHAnsi"/>
          <w:color w:val="1F497D" w:themeColor="text2"/>
          <w:sz w:val="22"/>
          <w:lang w:val="en-CA"/>
        </w:rPr>
        <w:t xml:space="preserve"> </w:t>
      </w:r>
      <w:r w:rsidRPr="00F95E52">
        <w:rPr>
          <w:rFonts w:asciiTheme="minorHAnsi" w:hAnsiTheme="minorHAnsi" w:cstheme="minorHAnsi"/>
          <w:color w:val="1F497D" w:themeColor="text2"/>
          <w:sz w:val="22"/>
          <w:lang w:val="en-CA"/>
        </w:rPr>
        <w:tab/>
      </w:r>
      <w:r w:rsidRPr="00F95E52">
        <w:rPr>
          <w:rFonts w:asciiTheme="minorHAnsi" w:hAnsiTheme="minorHAnsi" w:cstheme="minorHAnsi"/>
          <w:color w:val="1F497D" w:themeColor="text2"/>
          <w:sz w:val="22"/>
          <w:szCs w:val="22"/>
        </w:rPr>
        <w:t xml:space="preserve">Starting from the slot specified in clause </w:t>
      </w:r>
      <w:r w:rsidRPr="00F95E52">
        <w:rPr>
          <w:rFonts w:asciiTheme="minorHAnsi" w:hAnsiTheme="minorHAnsi" w:cstheme="minorHAnsi"/>
          <w:color w:val="1F497D" w:themeColor="text2"/>
          <w:sz w:val="22"/>
          <w:szCs w:val="22"/>
          <w:lang w:eastAsia="zh-CN"/>
        </w:rPr>
        <w:t xml:space="preserve">4.3 </w:t>
      </w:r>
      <w:r w:rsidRPr="00F95E52">
        <w:rPr>
          <w:rFonts w:asciiTheme="minorHAnsi" w:hAnsiTheme="minorHAnsi" w:cstheme="minorHAnsi"/>
          <w:color w:val="1F497D" w:themeColor="text2"/>
          <w:sz w:val="22"/>
          <w:szCs w:val="22"/>
        </w:rPr>
        <w:t xml:space="preserve">of TS 38.213 </w:t>
      </w:r>
      <w:r w:rsidRPr="00F95E52">
        <w:rPr>
          <w:rFonts w:asciiTheme="minorHAnsi" w:hAnsiTheme="minorHAnsi" w:cstheme="minorHAnsi"/>
          <w:color w:val="1F497D" w:themeColor="text2"/>
          <w:sz w:val="22"/>
          <w:szCs w:val="22"/>
          <w:lang w:eastAsia="zh-CN"/>
        </w:rPr>
        <w:t xml:space="preserve">(timing for secondary Cell activation/deactivation) </w:t>
      </w:r>
      <w:r w:rsidRPr="00F95E52">
        <w:rPr>
          <w:rFonts w:asciiTheme="minorHAnsi" w:hAnsiTheme="minorHAnsi" w:cstheme="minorHAnsi"/>
          <w:color w:val="1F497D" w:themeColor="text2"/>
          <w:sz w:val="22"/>
          <w:szCs w:val="22"/>
        </w:rPr>
        <w:t>and until the UE has completed a first L1-RSRP measurement, the UE shall report lowest valid L1 SS-RSRP range if the UE has available uplink resources to report L1-RSRP for the SCell.</w:t>
      </w:r>
    </w:p>
    <w:p w14:paraId="6120C752" w14:textId="747D345D" w:rsidR="00301AEB" w:rsidRPr="00301AEB" w:rsidRDefault="00301AEB" w:rsidP="000B21F0">
      <w:pPr>
        <w:rPr>
          <w:rFonts w:asciiTheme="minorHAnsi" w:hAnsiTheme="minorHAnsi" w:cstheme="minorHAnsi"/>
          <w:sz w:val="22"/>
          <w:lang w:val="en-CA"/>
        </w:rPr>
      </w:pPr>
      <w:r>
        <w:rPr>
          <w:rFonts w:asciiTheme="minorHAnsi" w:hAnsiTheme="minorHAnsi" w:cstheme="minorHAnsi"/>
          <w:sz w:val="22"/>
          <w:lang w:val="en-CA"/>
        </w:rPr>
        <w:t>A Draft CR that introduces the proposal</w:t>
      </w:r>
      <w:r w:rsidR="00CF768B">
        <w:rPr>
          <w:rFonts w:asciiTheme="minorHAnsi" w:hAnsiTheme="minorHAnsi" w:cstheme="minorHAnsi"/>
          <w:sz w:val="22"/>
          <w:lang w:val="en-CA"/>
        </w:rPr>
        <w:t>s</w:t>
      </w:r>
      <w:r>
        <w:rPr>
          <w:rFonts w:asciiTheme="minorHAnsi" w:hAnsiTheme="minorHAnsi" w:cstheme="minorHAnsi"/>
          <w:sz w:val="22"/>
          <w:lang w:val="en-CA"/>
        </w:rPr>
        <w:t xml:space="preserve"> is provided in</w:t>
      </w:r>
      <w:r w:rsidR="00A55F75">
        <w:rPr>
          <w:rFonts w:asciiTheme="minorHAnsi" w:hAnsiTheme="minorHAnsi" w:cstheme="minorHAnsi"/>
          <w:sz w:val="22"/>
          <w:lang w:val="en-CA"/>
        </w:rPr>
        <w:t xml:space="preserve"> </w:t>
      </w:r>
      <w:r w:rsidR="00A55F75">
        <w:rPr>
          <w:rFonts w:asciiTheme="minorHAnsi" w:hAnsiTheme="minorHAnsi" w:cstheme="minorHAnsi"/>
          <w:sz w:val="22"/>
          <w:lang w:val="en-CA"/>
        </w:rPr>
        <w:fldChar w:fldCharType="begin"/>
      </w:r>
      <w:r w:rsidR="00A55F75">
        <w:rPr>
          <w:rFonts w:asciiTheme="minorHAnsi" w:hAnsiTheme="minorHAnsi" w:cstheme="minorHAnsi"/>
          <w:sz w:val="22"/>
          <w:lang w:val="en-CA"/>
        </w:rPr>
        <w:instrText xml:space="preserve"> REF _Ref5038995 \r \h </w:instrText>
      </w:r>
      <w:r w:rsidR="00A55F75">
        <w:rPr>
          <w:rFonts w:asciiTheme="minorHAnsi" w:hAnsiTheme="minorHAnsi" w:cstheme="minorHAnsi"/>
          <w:sz w:val="22"/>
          <w:lang w:val="en-CA"/>
        </w:rPr>
      </w:r>
      <w:r w:rsidR="00A55F75">
        <w:rPr>
          <w:rFonts w:asciiTheme="minorHAnsi" w:hAnsiTheme="minorHAnsi" w:cstheme="minorHAnsi"/>
          <w:sz w:val="22"/>
          <w:lang w:val="en-CA"/>
        </w:rPr>
        <w:fldChar w:fldCharType="separate"/>
      </w:r>
      <w:r w:rsidR="005C7BEB">
        <w:rPr>
          <w:rFonts w:asciiTheme="minorHAnsi" w:hAnsiTheme="minorHAnsi" w:cstheme="minorHAnsi"/>
          <w:sz w:val="22"/>
          <w:lang w:val="en-CA"/>
        </w:rPr>
        <w:t>[4]</w:t>
      </w:r>
      <w:r w:rsidR="00A55F75">
        <w:rPr>
          <w:rFonts w:asciiTheme="minorHAnsi" w:hAnsiTheme="minorHAnsi" w:cstheme="minorHAnsi"/>
          <w:sz w:val="22"/>
          <w:lang w:val="en-CA"/>
        </w:rPr>
        <w:fldChar w:fldCharType="end"/>
      </w:r>
      <w:r>
        <w:rPr>
          <w:rFonts w:asciiTheme="minorHAnsi" w:hAnsiTheme="minorHAnsi" w:cstheme="minorHAnsi"/>
          <w:sz w:val="22"/>
          <w:lang w:val="en-CA"/>
        </w:rPr>
        <w:t>.</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55C8A1EC" w14:textId="77777777" w:rsidR="005C7BEB" w:rsidRDefault="005C7BEB" w:rsidP="005C7BEB">
      <w:pPr>
        <w:numPr>
          <w:ilvl w:val="0"/>
          <w:numId w:val="9"/>
        </w:numPr>
        <w:tabs>
          <w:tab w:val="left" w:pos="851"/>
        </w:tabs>
        <w:rPr>
          <w:rFonts w:ascii="Arial" w:hAnsi="Arial" w:cs="Arial"/>
          <w:sz w:val="22"/>
          <w:szCs w:val="22"/>
          <w:lang w:val="en-CA"/>
        </w:rPr>
      </w:pPr>
      <w:bookmarkStart w:id="6" w:name="_Ref16154412"/>
      <w:bookmarkStart w:id="7" w:name="_Ref7436395"/>
      <w:bookmarkStart w:id="8" w:name="_Ref5034089"/>
      <w:r>
        <w:rPr>
          <w:rFonts w:ascii="Arial" w:hAnsi="Arial" w:cs="Arial"/>
          <w:sz w:val="22"/>
          <w:szCs w:val="22"/>
          <w:lang w:val="en-CA"/>
        </w:rPr>
        <w:t>R4-1906888 “On L1-RSRP reporting and TCI state selection at SCell activation”, Ericsson</w:t>
      </w:r>
      <w:bookmarkEnd w:id="6"/>
    </w:p>
    <w:p w14:paraId="0CF8CC41" w14:textId="77777777" w:rsidR="005C7BEB" w:rsidRDefault="005C7BEB" w:rsidP="005C7BEB">
      <w:pPr>
        <w:numPr>
          <w:ilvl w:val="0"/>
          <w:numId w:val="9"/>
        </w:numPr>
        <w:tabs>
          <w:tab w:val="left" w:pos="851"/>
        </w:tabs>
        <w:rPr>
          <w:rFonts w:ascii="Arial" w:hAnsi="Arial" w:cs="Arial"/>
          <w:sz w:val="22"/>
          <w:szCs w:val="22"/>
          <w:lang w:val="en-CA"/>
        </w:rPr>
      </w:pPr>
      <w:bookmarkStart w:id="9" w:name="_Ref16154414"/>
      <w:r>
        <w:rPr>
          <w:rFonts w:ascii="Arial" w:hAnsi="Arial" w:cs="Arial"/>
          <w:sz w:val="22"/>
          <w:szCs w:val="22"/>
          <w:lang w:val="en-CA"/>
        </w:rPr>
        <w:t>R4-1904308 “On L1-RSRP reporting at SCell activation”, Ericsson</w:t>
      </w:r>
      <w:bookmarkEnd w:id="9"/>
    </w:p>
    <w:p w14:paraId="3FC09435" w14:textId="77777777" w:rsidR="005C7BEB" w:rsidRPr="000B5E9C" w:rsidRDefault="005C7BEB" w:rsidP="005C7BEB">
      <w:pPr>
        <w:numPr>
          <w:ilvl w:val="0"/>
          <w:numId w:val="9"/>
        </w:numPr>
        <w:tabs>
          <w:tab w:val="left" w:pos="851"/>
        </w:tabs>
        <w:rPr>
          <w:rFonts w:ascii="Arial" w:hAnsi="Arial" w:cs="Arial"/>
          <w:sz w:val="22"/>
          <w:szCs w:val="22"/>
          <w:lang w:val="en-CA"/>
        </w:rPr>
      </w:pPr>
      <w:bookmarkStart w:id="10" w:name="_Ref16154416"/>
      <w:r>
        <w:rPr>
          <w:rFonts w:ascii="Arial" w:hAnsi="Arial" w:cs="Arial"/>
          <w:sz w:val="22"/>
          <w:szCs w:val="22"/>
          <w:lang w:val="en-CA"/>
        </w:rPr>
        <w:t>R4-1901516 “TCI state selection at SCell activation of first SCell in FR2 band”, Ericsson</w:t>
      </w:r>
      <w:bookmarkEnd w:id="10"/>
    </w:p>
    <w:p w14:paraId="2970F52C" w14:textId="76E6A8D3" w:rsidR="00B64DB2" w:rsidRPr="00D110B8" w:rsidRDefault="00D110B8" w:rsidP="00D110B8">
      <w:pPr>
        <w:numPr>
          <w:ilvl w:val="0"/>
          <w:numId w:val="9"/>
        </w:numPr>
        <w:tabs>
          <w:tab w:val="left" w:pos="851"/>
        </w:tabs>
        <w:rPr>
          <w:rFonts w:ascii="Arial" w:hAnsi="Arial" w:cs="Arial"/>
          <w:sz w:val="22"/>
          <w:szCs w:val="22"/>
          <w:lang w:val="en-CA"/>
        </w:rPr>
      </w:pPr>
      <w:bookmarkStart w:id="11" w:name="_Ref5038995"/>
      <w:bookmarkEnd w:id="3"/>
      <w:bookmarkEnd w:id="4"/>
      <w:bookmarkEnd w:id="5"/>
      <w:bookmarkEnd w:id="7"/>
      <w:bookmarkEnd w:id="8"/>
      <w:r>
        <w:rPr>
          <w:rFonts w:ascii="Arial" w:hAnsi="Arial" w:cs="Arial"/>
          <w:sz w:val="22"/>
          <w:szCs w:val="22"/>
          <w:lang w:val="en-CA"/>
        </w:rPr>
        <w:t>R4-190</w:t>
      </w:r>
      <w:r w:rsidR="00A1289D">
        <w:rPr>
          <w:rFonts w:ascii="Arial" w:hAnsi="Arial" w:cs="Arial"/>
          <w:sz w:val="22"/>
          <w:szCs w:val="22"/>
          <w:lang w:val="en-CA"/>
        </w:rPr>
        <w:t>9604</w:t>
      </w:r>
      <w:r>
        <w:rPr>
          <w:rFonts w:ascii="Arial" w:hAnsi="Arial" w:cs="Arial"/>
          <w:sz w:val="22"/>
          <w:szCs w:val="22"/>
          <w:lang w:val="en-CA"/>
        </w:rPr>
        <w:t xml:space="preserve"> “</w:t>
      </w:r>
      <w:r w:rsidRPr="00D110B8">
        <w:rPr>
          <w:rFonts w:ascii="Arial" w:hAnsi="Arial" w:cs="Arial"/>
          <w:sz w:val="22"/>
          <w:szCs w:val="22"/>
          <w:lang w:val="en-CA"/>
        </w:rPr>
        <w:t>CR 38.133 (8.3.2) L</w:t>
      </w:r>
      <w:bookmarkStart w:id="12" w:name="_GoBack"/>
      <w:bookmarkEnd w:id="12"/>
      <w:r w:rsidRPr="00D110B8">
        <w:rPr>
          <w:rFonts w:ascii="Arial" w:hAnsi="Arial" w:cs="Arial"/>
          <w:sz w:val="22"/>
          <w:szCs w:val="22"/>
          <w:lang w:val="en-CA"/>
        </w:rPr>
        <w:t>1-RSRP reporting at SCell activation</w:t>
      </w:r>
      <w:r>
        <w:rPr>
          <w:rFonts w:ascii="Arial" w:hAnsi="Arial" w:cs="Arial"/>
          <w:sz w:val="22"/>
          <w:szCs w:val="22"/>
          <w:lang w:val="en-CA"/>
        </w:rPr>
        <w:t>”, Ericsson</w:t>
      </w:r>
      <w:bookmarkEnd w:id="11"/>
    </w:p>
    <w:sectPr w:rsidR="00B64DB2" w:rsidRPr="00D110B8"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D21FC" w14:textId="77777777" w:rsidR="000F5860" w:rsidRDefault="000F5860">
      <w:r>
        <w:separator/>
      </w:r>
    </w:p>
  </w:endnote>
  <w:endnote w:type="continuationSeparator" w:id="0">
    <w:p w14:paraId="77300ED4" w14:textId="77777777" w:rsidR="000F5860" w:rsidRDefault="000F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5A5FE" w14:textId="77777777" w:rsidR="000F5860" w:rsidRDefault="000F5860">
      <w:r>
        <w:separator/>
      </w:r>
    </w:p>
  </w:footnote>
  <w:footnote w:type="continuationSeparator" w:id="0">
    <w:p w14:paraId="79E0E7C3" w14:textId="77777777" w:rsidR="000F5860" w:rsidRDefault="000F5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0"/>
  </w:num>
  <w:num w:numId="4">
    <w:abstractNumId w:val="4"/>
  </w:num>
  <w:num w:numId="5">
    <w:abstractNumId w:val="6"/>
  </w:num>
  <w:num w:numId="6">
    <w:abstractNumId w:val="2"/>
  </w:num>
  <w:num w:numId="7">
    <w:abstractNumId w:val="1"/>
  </w:num>
  <w:num w:numId="8">
    <w:abstractNumId w:val="12"/>
  </w:num>
  <w:num w:numId="9">
    <w:abstractNumId w:val="7"/>
  </w:num>
  <w:num w:numId="10">
    <w:abstractNumId w:val="3"/>
  </w:num>
  <w:num w:numId="11">
    <w:abstractNumId w:val="0"/>
  </w:num>
  <w:num w:numId="12">
    <w:abstractNumId w:val="13"/>
  </w:num>
  <w:num w:numId="13">
    <w:abstractNumId w:val="5"/>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4E10"/>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860"/>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597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20D"/>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3BC"/>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3C1"/>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7FF1"/>
    <w:rsid w:val="005604F7"/>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551"/>
    <w:rsid w:val="005C783C"/>
    <w:rsid w:val="005C7ADE"/>
    <w:rsid w:val="005C7BEB"/>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5B5"/>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2DE5"/>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6B5"/>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289D"/>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AFA"/>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345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519"/>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43D"/>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6A6"/>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08D"/>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B8"/>
    <w:rsid w:val="00E962E6"/>
    <w:rsid w:val="00E9663C"/>
    <w:rsid w:val="00E970D1"/>
    <w:rsid w:val="00E970FA"/>
    <w:rsid w:val="00E97245"/>
    <w:rsid w:val="00E974A6"/>
    <w:rsid w:val="00EA1435"/>
    <w:rsid w:val="00EA14DE"/>
    <w:rsid w:val="00EA2818"/>
    <w:rsid w:val="00EA3BA2"/>
    <w:rsid w:val="00EA46D9"/>
    <w:rsid w:val="00EA47A8"/>
    <w:rsid w:val="00EA4C54"/>
    <w:rsid w:val="00EA4EB1"/>
    <w:rsid w:val="00EA56BA"/>
    <w:rsid w:val="00EA5717"/>
    <w:rsid w:val="00EA6721"/>
    <w:rsid w:val="00EA6D9B"/>
    <w:rsid w:val="00EA7DC2"/>
    <w:rsid w:val="00EB02C3"/>
    <w:rsid w:val="00EB0D8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E52"/>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76"/>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link w:val="B4Char"/>
    <w:rsid w:val="00D04AFA"/>
  </w:style>
  <w:style w:type="paragraph" w:customStyle="1" w:styleId="B5">
    <w:name w:val="B5"/>
    <w:basedOn w:val="List5"/>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B4Char">
    <w:name w:val="B4 Char"/>
    <w:link w:val="B4"/>
    <w:rsid w:val="006845B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FAA1E-11E0-4BF7-BE33-A816B37D4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1206</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2019-08-16T12:02:00Z</dcterms:created>
  <dcterms:modified xsi:type="dcterms:W3CDTF">2019-08-16T16:20:00Z</dcterms:modified>
</cp:coreProperties>
</file>